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5B370A1C"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424ADE">
        <w:rPr>
          <w:rFonts w:cs="Arial"/>
          <w:sz w:val="24"/>
          <w:szCs w:val="24"/>
        </w:rPr>
        <w:t>2</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EE6BA1">
        <w:rPr>
          <w:rFonts w:cs="Arial"/>
          <w:sz w:val="24"/>
          <w:szCs w:val="24"/>
        </w:rPr>
        <w:t>11402</w:t>
      </w:r>
    </w:p>
    <w:p w14:paraId="55B89269" w14:textId="556CE738" w:rsidR="002F664B" w:rsidRDefault="00424ADE" w:rsidP="003844E2">
      <w:pPr>
        <w:tabs>
          <w:tab w:val="left" w:pos="1985"/>
        </w:tabs>
        <w:spacing w:after="120"/>
        <w:rPr>
          <w:rFonts w:ascii="Arial" w:hAnsi="Arial" w:cs="Arial"/>
          <w:b/>
          <w:noProof/>
        </w:rPr>
      </w:pPr>
      <w:r w:rsidRPr="00424ADE">
        <w:rPr>
          <w:rFonts w:ascii="Arial" w:hAnsi="Arial" w:cs="Arial"/>
          <w:b/>
          <w:noProof/>
        </w:rPr>
        <w:t>Maastricht, NL, August 19th – 23rd,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2D0F340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1A73D4">
        <w:rPr>
          <w:rFonts w:ascii="Arial" w:hAnsi="Arial" w:cs="Arial"/>
          <w:b/>
          <w:sz w:val="22"/>
          <w:szCs w:val="22"/>
        </w:rPr>
        <w:t>5</w:t>
      </w:r>
      <w:r>
        <w:rPr>
          <w:rFonts w:ascii="Arial" w:hAnsi="Arial" w:cs="Arial"/>
          <w:b/>
          <w:sz w:val="22"/>
          <w:szCs w:val="22"/>
        </w:rPr>
        <w:t>.</w:t>
      </w:r>
      <w:r w:rsidR="001A73D4">
        <w:rPr>
          <w:rFonts w:ascii="Arial" w:hAnsi="Arial" w:cs="Arial"/>
          <w:b/>
          <w:sz w:val="22"/>
          <w:szCs w:val="22"/>
        </w:rPr>
        <w:t>1</w:t>
      </w:r>
      <w:r w:rsidR="002F5F61">
        <w:rPr>
          <w:rFonts w:ascii="Arial" w:hAnsi="Arial" w:cs="Arial"/>
          <w:b/>
          <w:sz w:val="22"/>
          <w:szCs w:val="22"/>
        </w:rPr>
        <w:t>3</w:t>
      </w:r>
      <w:r>
        <w:rPr>
          <w:rFonts w:ascii="Arial" w:hAnsi="Arial" w:cs="Arial"/>
          <w:b/>
          <w:sz w:val="22"/>
          <w:szCs w:val="22"/>
        </w:rPr>
        <w:t>.</w:t>
      </w:r>
      <w:r w:rsidR="00922DBB">
        <w:rPr>
          <w:rFonts w:ascii="Arial" w:hAnsi="Arial" w:cs="Arial"/>
          <w:b/>
          <w:sz w:val="22"/>
          <w:szCs w:val="22"/>
        </w:rPr>
        <w:t>2</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47BF59E8"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D109B3" w:rsidRPr="00D109B3">
        <w:rPr>
          <w:rFonts w:ascii="Arial" w:hAnsi="Arial" w:cs="Arial"/>
          <w:b/>
          <w:sz w:val="22"/>
          <w:szCs w:val="22"/>
        </w:rPr>
        <w:t xml:space="preserve">On RRM </w:t>
      </w:r>
      <w:r w:rsidR="00922DBB">
        <w:rPr>
          <w:rFonts w:ascii="Arial" w:hAnsi="Arial" w:cs="Arial"/>
          <w:b/>
          <w:sz w:val="22"/>
          <w:szCs w:val="22"/>
        </w:rPr>
        <w:t>performance</w:t>
      </w:r>
      <w:r w:rsidR="00D109B3" w:rsidRPr="00D109B3">
        <w:rPr>
          <w:rFonts w:ascii="Arial" w:hAnsi="Arial" w:cs="Arial"/>
          <w:b/>
          <w:sz w:val="22"/>
          <w:szCs w:val="22"/>
        </w:rPr>
        <w:t xml:space="preserve"> requirement maintenance 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5FFD79FE" w:rsidR="0065563F" w:rsidRDefault="00C02A48" w:rsidP="0001496E">
      <w:pPr>
        <w:pStyle w:val="B1"/>
        <w:overflowPunct w:val="0"/>
        <w:autoSpaceDE w:val="0"/>
        <w:autoSpaceDN w:val="0"/>
        <w:adjustRightInd w:val="0"/>
        <w:spacing w:before="180" w:after="180"/>
        <w:ind w:left="0" w:firstLine="0"/>
        <w:textAlignment w:val="baseline"/>
        <w:rPr>
          <w:sz w:val="20"/>
          <w:szCs w:val="20"/>
        </w:rPr>
      </w:pPr>
      <w:r>
        <w:rPr>
          <w:sz w:val="20"/>
          <w:szCs w:val="20"/>
        </w:rPr>
        <w:t xml:space="preserve">At the last meeting, the big CR on performance requirements was agreed [1]. Meanwhile, there are still some open issues on the two/three </w:t>
      </w:r>
      <w:proofErr w:type="spellStart"/>
      <w:r>
        <w:rPr>
          <w:sz w:val="20"/>
          <w:szCs w:val="20"/>
        </w:rPr>
        <w:t>AoA</w:t>
      </w:r>
      <w:proofErr w:type="spellEnd"/>
      <w:r>
        <w:rPr>
          <w:sz w:val="20"/>
          <w:szCs w:val="20"/>
        </w:rPr>
        <w:t xml:space="preserve"> setups. </w:t>
      </w:r>
      <w:r w:rsidR="00083414">
        <w:rPr>
          <w:sz w:val="20"/>
          <w:szCs w:val="20"/>
        </w:rPr>
        <w:t xml:space="preserve">In this contribution, we </w:t>
      </w:r>
      <w:r>
        <w:rPr>
          <w:sz w:val="20"/>
          <w:szCs w:val="20"/>
        </w:rPr>
        <w:t xml:space="preserve">continue discussing the </w:t>
      </w:r>
      <w:r w:rsidR="0065563F">
        <w:rPr>
          <w:sz w:val="20"/>
          <w:szCs w:val="20"/>
        </w:rPr>
        <w:t>issue</w:t>
      </w:r>
      <w:r>
        <w:rPr>
          <w:sz w:val="20"/>
          <w:szCs w:val="20"/>
        </w:rPr>
        <w:t xml:space="preserve"> to finalize the corresponding </w:t>
      </w:r>
      <w:r w:rsidR="004F7E21">
        <w:rPr>
          <w:sz w:val="20"/>
          <w:szCs w:val="20"/>
        </w:rPr>
        <w:t>specification text</w:t>
      </w:r>
      <w:r>
        <w:rPr>
          <w:sz w:val="20"/>
          <w:szCs w:val="20"/>
        </w:rPr>
        <w:t xml:space="preserve">. </w:t>
      </w:r>
    </w:p>
    <w:p w14:paraId="1C2499BB" w14:textId="3931D46C" w:rsidR="00F328CC" w:rsidRDefault="00F328CC" w:rsidP="00F328CC">
      <w:pPr>
        <w:pStyle w:val="B1"/>
        <w:numPr>
          <w:ilvl w:val="0"/>
          <w:numId w:val="57"/>
        </w:numPr>
        <w:overflowPunct w:val="0"/>
        <w:autoSpaceDE w:val="0"/>
        <w:autoSpaceDN w:val="0"/>
        <w:adjustRightInd w:val="0"/>
        <w:textAlignment w:val="baseline"/>
        <w:rPr>
          <w:sz w:val="20"/>
          <w:szCs w:val="20"/>
        </w:rPr>
      </w:pPr>
      <w:r>
        <w:rPr>
          <w:sz w:val="20"/>
          <w:szCs w:val="20"/>
        </w:rPr>
        <w:t xml:space="preserve">Definition of qualified </w:t>
      </w:r>
      <w:proofErr w:type="spellStart"/>
      <w:r>
        <w:rPr>
          <w:sz w:val="20"/>
          <w:szCs w:val="20"/>
        </w:rPr>
        <w:t>AoA</w:t>
      </w:r>
      <w:proofErr w:type="spellEnd"/>
      <w:r>
        <w:rPr>
          <w:sz w:val="20"/>
          <w:szCs w:val="20"/>
        </w:rPr>
        <w:t xml:space="preserve"> pairs</w:t>
      </w:r>
    </w:p>
    <w:p w14:paraId="1FF1B675" w14:textId="5EE737CC" w:rsidR="00F328CC" w:rsidRDefault="00F328CC" w:rsidP="00F328CC">
      <w:pPr>
        <w:pStyle w:val="B1"/>
        <w:numPr>
          <w:ilvl w:val="0"/>
          <w:numId w:val="57"/>
        </w:numPr>
        <w:overflowPunct w:val="0"/>
        <w:autoSpaceDE w:val="0"/>
        <w:autoSpaceDN w:val="0"/>
        <w:adjustRightInd w:val="0"/>
        <w:textAlignment w:val="baseline"/>
        <w:rPr>
          <w:sz w:val="20"/>
          <w:szCs w:val="20"/>
        </w:rPr>
      </w:pPr>
      <w:r>
        <w:rPr>
          <w:sz w:val="20"/>
          <w:szCs w:val="20"/>
        </w:rPr>
        <w:t>How to ensure such pairs are found in RF tests</w:t>
      </w:r>
    </w:p>
    <w:p w14:paraId="6E9CABC5" w14:textId="09E74C7F" w:rsidR="003F5467" w:rsidRPr="00677D83" w:rsidRDefault="008E7986" w:rsidP="00677D83">
      <w:pPr>
        <w:pStyle w:val="Heading1"/>
      </w:pPr>
      <w:r>
        <w:t>2</w:t>
      </w:r>
      <w:r>
        <w:tab/>
      </w:r>
      <w:r w:rsidR="0077432F">
        <w:t>Discussion</w:t>
      </w:r>
    </w:p>
    <w:p w14:paraId="70D570F5" w14:textId="10A3BDEB" w:rsidR="00DF08DA" w:rsidRPr="00677D83" w:rsidRDefault="00DF08DA" w:rsidP="00677D83">
      <w:pPr>
        <w:pStyle w:val="Heading2"/>
        <w:ind w:left="0" w:firstLine="0"/>
      </w:pPr>
      <w:r>
        <w:t>2.</w:t>
      </w:r>
      <w:r w:rsidR="00494B1A">
        <w:t>1</w:t>
      </w:r>
      <w:r>
        <w:t xml:space="preserve"> </w:t>
      </w:r>
      <w:r w:rsidR="00677D83" w:rsidRPr="00677D83">
        <w:t xml:space="preserve">2 </w:t>
      </w:r>
      <w:proofErr w:type="spellStart"/>
      <w:r w:rsidR="00677D83" w:rsidRPr="00677D83">
        <w:t>AoAs</w:t>
      </w:r>
      <w:proofErr w:type="spellEnd"/>
      <w:r w:rsidR="00677D83" w:rsidRPr="00677D83">
        <w:t xml:space="preserve"> for simultaneous reception with QCL Type-D</w:t>
      </w:r>
    </w:p>
    <w:p w14:paraId="61EF9BFF" w14:textId="6E4F0451" w:rsidR="001830AF" w:rsidRDefault="00677D83" w:rsidP="00C163A6">
      <w:pPr>
        <w:rPr>
          <w:color w:val="000000"/>
          <w:sz w:val="20"/>
          <w:szCs w:val="20"/>
          <w:lang w:val="en-GB"/>
        </w:rPr>
      </w:pPr>
      <w:r>
        <w:rPr>
          <w:color w:val="000000"/>
          <w:sz w:val="20"/>
          <w:szCs w:val="20"/>
          <w:lang w:val="en-GB"/>
        </w:rPr>
        <w:t>The current specification text is as follows</w:t>
      </w:r>
      <w:r w:rsidR="00820404">
        <w:rPr>
          <w:color w:val="000000"/>
          <w:sz w:val="20"/>
          <w:szCs w:val="20"/>
          <w:lang w:val="en-GB"/>
        </w:rPr>
        <w:t xml:space="preserve"> </w:t>
      </w:r>
      <w:r w:rsidR="001830AF">
        <w:rPr>
          <w:color w:val="000000"/>
          <w:sz w:val="20"/>
          <w:szCs w:val="20"/>
          <w:lang w:val="en-GB"/>
        </w:rPr>
        <w:t>[1]:</w:t>
      </w:r>
    </w:p>
    <w:p w14:paraId="4AD51612" w14:textId="77777777" w:rsidR="00B751A1" w:rsidRDefault="00B751A1" w:rsidP="00C163A6">
      <w:pPr>
        <w:rPr>
          <w:color w:val="000000"/>
          <w:sz w:val="20"/>
          <w:szCs w:val="20"/>
          <w:lang w:val="en-GB"/>
        </w:rPr>
      </w:pPr>
    </w:p>
    <w:tbl>
      <w:tblPr>
        <w:tblStyle w:val="TableGrid"/>
        <w:tblW w:w="0" w:type="auto"/>
        <w:tblLook w:val="04A0" w:firstRow="1" w:lastRow="0" w:firstColumn="1" w:lastColumn="0" w:noHBand="0" w:noVBand="1"/>
      </w:tblPr>
      <w:tblGrid>
        <w:gridCol w:w="9631"/>
      </w:tblGrid>
      <w:tr w:rsidR="00B751A1" w14:paraId="273C3B25" w14:textId="77777777" w:rsidTr="00B751A1">
        <w:tc>
          <w:tcPr>
            <w:tcW w:w="9631" w:type="dxa"/>
          </w:tcPr>
          <w:p w14:paraId="7C00DD28" w14:textId="77777777" w:rsidR="00677D83" w:rsidRPr="00677D83" w:rsidRDefault="00677D83" w:rsidP="00677D83">
            <w:pPr>
              <w:pStyle w:val="Heading3"/>
              <w:rPr>
                <w:b/>
                <w:bCs/>
                <w:sz w:val="20"/>
              </w:rPr>
            </w:pPr>
            <w:r w:rsidRPr="00677D83">
              <w:rPr>
                <w:b/>
                <w:bCs/>
                <w:sz w:val="20"/>
              </w:rPr>
              <w:t>A.3.15.5</w:t>
            </w:r>
            <w:r w:rsidRPr="00677D83">
              <w:rPr>
                <w:b/>
                <w:bCs/>
                <w:sz w:val="20"/>
              </w:rPr>
              <w:tab/>
              <w:t xml:space="preserve">Setup 5: 2 </w:t>
            </w:r>
            <w:proofErr w:type="spellStart"/>
            <w:r w:rsidRPr="00677D83">
              <w:rPr>
                <w:b/>
                <w:bCs/>
                <w:sz w:val="20"/>
              </w:rPr>
              <w:t>AoAs</w:t>
            </w:r>
            <w:proofErr w:type="spellEnd"/>
            <w:r w:rsidRPr="00677D83">
              <w:rPr>
                <w:b/>
                <w:bCs/>
                <w:sz w:val="20"/>
              </w:rPr>
              <w:t xml:space="preserve"> for simultaneous reception with QCL Type-D </w:t>
            </w:r>
          </w:p>
          <w:p w14:paraId="48314DA7" w14:textId="77777777" w:rsidR="00677D83" w:rsidRPr="00677D83" w:rsidRDefault="00677D83" w:rsidP="00677D83">
            <w:pPr>
              <w:rPr>
                <w:sz w:val="20"/>
                <w:szCs w:val="20"/>
              </w:rPr>
            </w:pPr>
            <w:r w:rsidRPr="00677D83">
              <w:rPr>
                <w:sz w:val="20"/>
                <w:szCs w:val="20"/>
              </w:rPr>
              <w:t xml:space="preserve">There are 2 active probes in the test. The DL signals, and noise if applicable, transmitted from the two active probes.  The </w:t>
            </w:r>
            <w:proofErr w:type="spellStart"/>
            <w:r w:rsidRPr="00677D83">
              <w:rPr>
                <w:sz w:val="20"/>
                <w:szCs w:val="20"/>
              </w:rPr>
              <w:t>2 Ao</w:t>
            </w:r>
            <w:proofErr w:type="spellEnd"/>
            <w:r w:rsidRPr="00677D83">
              <w:rPr>
                <w:sz w:val="20"/>
                <w:szCs w:val="20"/>
              </w:rPr>
              <w:t>As [(AoA1 and AoA2)]  for simultaneous reception with different QCL-</w:t>
            </w:r>
            <w:proofErr w:type="spellStart"/>
            <w:r w:rsidRPr="00677D83">
              <w:rPr>
                <w:sz w:val="20"/>
                <w:szCs w:val="20"/>
              </w:rPr>
              <w:t>typeD</w:t>
            </w:r>
            <w:proofErr w:type="spellEnd"/>
            <w:r w:rsidRPr="00677D83">
              <w:rPr>
                <w:sz w:val="20"/>
                <w:szCs w:val="20"/>
              </w:rPr>
              <w:t xml:space="preserve"> is from the set of [qualified </w:t>
            </w:r>
            <w:proofErr w:type="spellStart"/>
            <w:r w:rsidRPr="00677D83">
              <w:rPr>
                <w:sz w:val="20"/>
                <w:szCs w:val="20"/>
              </w:rPr>
              <w:t>AoA</w:t>
            </w:r>
            <w:proofErr w:type="spellEnd"/>
            <w:r w:rsidRPr="00677D83">
              <w:rPr>
                <w:sz w:val="20"/>
                <w:szCs w:val="20"/>
              </w:rPr>
              <w:t xml:space="preserve"> pairs] according to the spherical coverage requirement for simultaneous reception from multiple directions as defined in clause 7.3K.3 of TS 38.101-2 for power class 3 supporting simultaneous reception from multiple directions, the angular separation between the directions (</w:t>
            </w:r>
            <w:proofErr w:type="spellStart"/>
            <w:r w:rsidRPr="00677D83">
              <w:rPr>
                <w:sz w:val="20"/>
                <w:szCs w:val="20"/>
              </w:rPr>
              <w:t>AoAs</w:t>
            </w:r>
            <w:proofErr w:type="spellEnd"/>
            <w:r w:rsidRPr="00677D83">
              <w:rPr>
                <w:sz w:val="20"/>
                <w:szCs w:val="20"/>
              </w:rPr>
              <w:t>) of the 2 active probes is declared from Table 7.3K.3-1 in clause 7.3K.3 of TS 38.101-2 [19] and [shall not be changed for each test iteration].</w:t>
            </w:r>
          </w:p>
          <w:p w14:paraId="267CDEC1" w14:textId="77777777" w:rsidR="00677D83" w:rsidRPr="00677D83" w:rsidRDefault="00677D83" w:rsidP="00677D83">
            <w:pPr>
              <w:rPr>
                <w:sz w:val="20"/>
                <w:szCs w:val="20"/>
              </w:rPr>
            </w:pPr>
            <w:r w:rsidRPr="00677D83">
              <w:rPr>
                <w:sz w:val="20"/>
                <w:szCs w:val="20"/>
              </w:rPr>
              <w:t xml:space="preserve">[The relative angular offset between the directions of the </w:t>
            </w:r>
            <w:proofErr w:type="spellStart"/>
            <w:r w:rsidRPr="00677D83">
              <w:rPr>
                <w:sz w:val="20"/>
                <w:szCs w:val="20"/>
              </w:rPr>
              <w:t>AoA</w:t>
            </w:r>
            <w:proofErr w:type="spellEnd"/>
            <w:r w:rsidRPr="00677D83">
              <w:rPr>
                <w:sz w:val="20"/>
                <w:szCs w:val="20"/>
              </w:rPr>
              <w:t xml:space="preserve"> pair is based on the UE’s declared [</w:t>
            </w:r>
            <w:proofErr w:type="spellStart"/>
            <w:r w:rsidRPr="00677D83">
              <w:rPr>
                <w:sz w:val="20"/>
                <w:szCs w:val="20"/>
              </w:rPr>
              <w:t>AoA</w:t>
            </w:r>
            <w:proofErr w:type="spellEnd"/>
            <w:r w:rsidRPr="00677D83">
              <w:rPr>
                <w:sz w:val="20"/>
                <w:szCs w:val="20"/>
              </w:rPr>
              <w:t xml:space="preserve"> separation and UE] orientation as defined in clause 7.3K.3 of TS 38.101-2.]</w:t>
            </w:r>
          </w:p>
          <w:p w14:paraId="1F7A58D9" w14:textId="77777777" w:rsidR="00677D83" w:rsidRPr="00677D83" w:rsidRDefault="00677D83" w:rsidP="00677D83">
            <w:pPr>
              <w:rPr>
                <w:sz w:val="20"/>
                <w:szCs w:val="20"/>
              </w:rPr>
            </w:pPr>
            <w:r w:rsidRPr="00677D83">
              <w:rPr>
                <w:sz w:val="20"/>
                <w:szCs w:val="20"/>
              </w:rPr>
              <w:t xml:space="preserve">[One of the </w:t>
            </w:r>
            <w:proofErr w:type="spellStart"/>
            <w:r w:rsidRPr="00677D83">
              <w:rPr>
                <w:sz w:val="20"/>
                <w:szCs w:val="20"/>
              </w:rPr>
              <w:t>AoAs</w:t>
            </w:r>
            <w:proofErr w:type="spellEnd"/>
            <w:r w:rsidRPr="00677D83">
              <w:rPr>
                <w:sz w:val="20"/>
                <w:szCs w:val="20"/>
              </w:rPr>
              <w:t xml:space="preserve"> (AoA1) needs to satisfy the spherical coverage requirement in Table 7.3.4.3-1 of TS 38.101-2]. </w:t>
            </w:r>
          </w:p>
          <w:p w14:paraId="18818109" w14:textId="77777777" w:rsidR="00B751A1" w:rsidRDefault="00677D83" w:rsidP="00677D83">
            <w:pPr>
              <w:rPr>
                <w:sz w:val="20"/>
                <w:szCs w:val="20"/>
              </w:rPr>
            </w:pPr>
            <w:r w:rsidRPr="00677D83">
              <w:rPr>
                <w:sz w:val="20"/>
                <w:szCs w:val="20"/>
              </w:rPr>
              <w:t xml:space="preserve">Editor’s note: FFS how single </w:t>
            </w:r>
            <w:proofErr w:type="spellStart"/>
            <w:r w:rsidRPr="00677D83">
              <w:rPr>
                <w:sz w:val="20"/>
                <w:szCs w:val="20"/>
              </w:rPr>
              <w:t>AoA</w:t>
            </w:r>
            <w:proofErr w:type="spellEnd"/>
            <w:r w:rsidRPr="00677D83">
              <w:rPr>
                <w:sz w:val="20"/>
                <w:szCs w:val="20"/>
              </w:rPr>
              <w:t xml:space="preserve"> RF test and 2 </w:t>
            </w:r>
            <w:proofErr w:type="spellStart"/>
            <w:r w:rsidRPr="00677D83">
              <w:rPr>
                <w:sz w:val="20"/>
                <w:szCs w:val="20"/>
              </w:rPr>
              <w:t>AoA</w:t>
            </w:r>
            <w:proofErr w:type="spellEnd"/>
            <w:r w:rsidRPr="00677D83">
              <w:rPr>
                <w:sz w:val="20"/>
                <w:szCs w:val="20"/>
              </w:rPr>
              <w:t xml:space="preserve"> RF test could ensure this.</w:t>
            </w:r>
          </w:p>
          <w:p w14:paraId="1CEEA1F6" w14:textId="77777777" w:rsidR="00F328CC" w:rsidRDefault="00F328CC" w:rsidP="00677D83"/>
          <w:p w14:paraId="78C3C3E1" w14:textId="77777777" w:rsidR="00F328CC" w:rsidRPr="00F328CC" w:rsidRDefault="00F328CC" w:rsidP="00F328CC">
            <w:pPr>
              <w:pStyle w:val="Heading3"/>
              <w:rPr>
                <w:b/>
                <w:bCs/>
                <w:sz w:val="20"/>
              </w:rPr>
            </w:pPr>
            <w:r w:rsidRPr="00F328CC">
              <w:rPr>
                <w:b/>
                <w:bCs/>
                <w:sz w:val="20"/>
              </w:rPr>
              <w:t>A.3.15.6</w:t>
            </w:r>
            <w:r w:rsidRPr="00F328CC">
              <w:rPr>
                <w:b/>
                <w:bCs/>
                <w:sz w:val="20"/>
              </w:rPr>
              <w:tab/>
              <w:t xml:space="preserve">Setup 6: 3 </w:t>
            </w:r>
            <w:proofErr w:type="spellStart"/>
            <w:r w:rsidRPr="00F328CC">
              <w:rPr>
                <w:b/>
                <w:bCs/>
                <w:sz w:val="20"/>
              </w:rPr>
              <w:t>AoAs</w:t>
            </w:r>
            <w:proofErr w:type="spellEnd"/>
            <w:r w:rsidRPr="00F328CC">
              <w:rPr>
                <w:b/>
                <w:bCs/>
                <w:sz w:val="20"/>
              </w:rPr>
              <w:t xml:space="preserve"> for simultaneous reception with different QCL Type-D</w:t>
            </w:r>
          </w:p>
          <w:p w14:paraId="093E8ECB" w14:textId="77777777" w:rsidR="00F328CC" w:rsidRPr="00F328CC" w:rsidRDefault="00F328CC" w:rsidP="00F328CC">
            <w:pPr>
              <w:rPr>
                <w:sz w:val="20"/>
                <w:szCs w:val="20"/>
              </w:rPr>
            </w:pPr>
            <w:r w:rsidRPr="00F328CC">
              <w:rPr>
                <w:sz w:val="20"/>
                <w:szCs w:val="20"/>
              </w:rPr>
              <w:t xml:space="preserve">There are 3 active probes in the test and the DL signals and noise are transmitted from the three active probes. </w:t>
            </w:r>
          </w:p>
          <w:p w14:paraId="3FF8C58E" w14:textId="77777777" w:rsidR="00F328CC" w:rsidRPr="00F328CC" w:rsidRDefault="00F328CC" w:rsidP="00F328CC">
            <w:pPr>
              <w:rPr>
                <w:sz w:val="20"/>
                <w:szCs w:val="20"/>
              </w:rPr>
            </w:pPr>
            <w:r w:rsidRPr="00F328CC">
              <w:rPr>
                <w:sz w:val="20"/>
                <w:szCs w:val="20"/>
              </w:rPr>
              <w:t xml:space="preserve">Out of the three </w:t>
            </w:r>
            <w:proofErr w:type="spellStart"/>
            <w:r w:rsidRPr="00F328CC">
              <w:rPr>
                <w:sz w:val="20"/>
                <w:szCs w:val="20"/>
              </w:rPr>
              <w:t>AoA</w:t>
            </w:r>
            <w:proofErr w:type="spellEnd"/>
            <w:r w:rsidRPr="00F328CC">
              <w:rPr>
                <w:sz w:val="20"/>
                <w:szCs w:val="20"/>
              </w:rPr>
              <w:t xml:space="preserve">, one </w:t>
            </w:r>
            <w:proofErr w:type="spellStart"/>
            <w:r w:rsidRPr="00F328CC">
              <w:rPr>
                <w:sz w:val="20"/>
                <w:szCs w:val="20"/>
              </w:rPr>
              <w:t>AoA</w:t>
            </w:r>
            <w:proofErr w:type="spellEnd"/>
            <w:r w:rsidRPr="00F328CC">
              <w:rPr>
                <w:sz w:val="20"/>
                <w:szCs w:val="20"/>
              </w:rPr>
              <w:t xml:space="preserve"> [(AoA1)] is aligned to a direction which is from the set of directions corresponding to the EIS spherical coverage percentile of the DUT as defined in clause 7.3.4 of TS 38.101-2 [19] for UE power class 3 and other 2 </w:t>
            </w:r>
            <w:proofErr w:type="spellStart"/>
            <w:r w:rsidRPr="00F328CC">
              <w:rPr>
                <w:sz w:val="20"/>
                <w:szCs w:val="20"/>
              </w:rPr>
              <w:t>AoAs</w:t>
            </w:r>
            <w:proofErr w:type="spellEnd"/>
            <w:r w:rsidRPr="00F328CC">
              <w:rPr>
                <w:sz w:val="20"/>
                <w:szCs w:val="20"/>
              </w:rPr>
              <w:t xml:space="preserve"> [(AoA2, AoA3)] are from the set of [qualified </w:t>
            </w:r>
            <w:proofErr w:type="spellStart"/>
            <w:r w:rsidRPr="00F328CC">
              <w:rPr>
                <w:sz w:val="20"/>
                <w:szCs w:val="20"/>
              </w:rPr>
              <w:t>AoA</w:t>
            </w:r>
            <w:proofErr w:type="spellEnd"/>
            <w:r w:rsidRPr="00F328CC">
              <w:rPr>
                <w:sz w:val="20"/>
                <w:szCs w:val="20"/>
              </w:rPr>
              <w:t xml:space="preserve"> pairs] according to the spherical coverage requirement for simultaneous reception from multiple directions as defined in clause 7.3K.3 of TS 38.101-2 for power class 3 supporting simultaneous reception from multiple directions.</w:t>
            </w:r>
          </w:p>
          <w:p w14:paraId="6F443899" w14:textId="0AB5DFBC" w:rsidR="00F328CC" w:rsidRPr="00F328CC" w:rsidRDefault="00F328CC" w:rsidP="00677D83">
            <w:pPr>
              <w:rPr>
                <w:sz w:val="20"/>
                <w:szCs w:val="20"/>
              </w:rPr>
            </w:pPr>
            <w:r w:rsidRPr="00F328CC">
              <w:rPr>
                <w:sz w:val="20"/>
                <w:szCs w:val="20"/>
              </w:rPr>
              <w:t xml:space="preserve">The relative angular offset between the directions of the </w:t>
            </w:r>
            <w:proofErr w:type="spellStart"/>
            <w:r w:rsidRPr="00F328CC">
              <w:rPr>
                <w:sz w:val="20"/>
                <w:szCs w:val="20"/>
              </w:rPr>
              <w:t>AoA</w:t>
            </w:r>
            <w:proofErr w:type="spellEnd"/>
            <w:r w:rsidRPr="00F328CC">
              <w:rPr>
                <w:sz w:val="20"/>
                <w:szCs w:val="20"/>
              </w:rPr>
              <w:t xml:space="preserve"> pair is based on the UE’s declared [</w:t>
            </w:r>
            <w:proofErr w:type="spellStart"/>
            <w:r w:rsidRPr="00F328CC">
              <w:rPr>
                <w:sz w:val="20"/>
                <w:szCs w:val="20"/>
              </w:rPr>
              <w:t>AoA</w:t>
            </w:r>
            <w:proofErr w:type="spellEnd"/>
            <w:r w:rsidRPr="00F328CC">
              <w:rPr>
                <w:sz w:val="20"/>
                <w:szCs w:val="20"/>
              </w:rPr>
              <w:t xml:space="preserve"> separation and UE] orientation as defined in clause 7.3K.3 of TS 38.101-2 and [shall not be changed for each test iteration].</w:t>
            </w:r>
          </w:p>
        </w:tc>
      </w:tr>
    </w:tbl>
    <w:p w14:paraId="3C09D1EB" w14:textId="77777777" w:rsidR="00B751A1" w:rsidRDefault="00B751A1" w:rsidP="00C163A6">
      <w:pPr>
        <w:rPr>
          <w:color w:val="000000"/>
          <w:sz w:val="20"/>
          <w:szCs w:val="20"/>
          <w:lang w:val="en-GB"/>
        </w:rPr>
      </w:pPr>
    </w:p>
    <w:p w14:paraId="7BF8252B" w14:textId="77777777" w:rsidR="00677D83" w:rsidRDefault="00677D83" w:rsidP="00C163A6">
      <w:pPr>
        <w:rPr>
          <w:color w:val="000000"/>
          <w:sz w:val="20"/>
          <w:szCs w:val="20"/>
          <w:lang w:val="en-GB"/>
        </w:rPr>
      </w:pPr>
    </w:p>
    <w:p w14:paraId="12D86CC9" w14:textId="77777777" w:rsidR="00F328CC" w:rsidRDefault="00F328CC" w:rsidP="00C163A6">
      <w:pPr>
        <w:rPr>
          <w:color w:val="000000"/>
          <w:sz w:val="20"/>
          <w:szCs w:val="20"/>
          <w:u w:val="single"/>
          <w:lang w:val="en-GB"/>
        </w:rPr>
      </w:pPr>
      <w:r w:rsidRPr="00F328CC">
        <w:rPr>
          <w:color w:val="000000"/>
          <w:sz w:val="20"/>
          <w:szCs w:val="20"/>
          <w:u w:val="single"/>
          <w:lang w:val="en-GB"/>
        </w:rPr>
        <w:t>•</w:t>
      </w:r>
      <w:r w:rsidRPr="00F328CC">
        <w:rPr>
          <w:color w:val="000000"/>
          <w:sz w:val="20"/>
          <w:szCs w:val="20"/>
          <w:u w:val="single"/>
          <w:lang w:val="en-GB"/>
        </w:rPr>
        <w:tab/>
        <w:t xml:space="preserve">Definition of qualified </w:t>
      </w:r>
      <w:proofErr w:type="spellStart"/>
      <w:r w:rsidRPr="00F328CC">
        <w:rPr>
          <w:color w:val="000000"/>
          <w:sz w:val="20"/>
          <w:szCs w:val="20"/>
          <w:u w:val="single"/>
          <w:lang w:val="en-GB"/>
        </w:rPr>
        <w:t>AoA</w:t>
      </w:r>
      <w:proofErr w:type="spellEnd"/>
      <w:r w:rsidRPr="00F328CC">
        <w:rPr>
          <w:color w:val="000000"/>
          <w:sz w:val="20"/>
          <w:szCs w:val="20"/>
          <w:u w:val="single"/>
          <w:lang w:val="en-GB"/>
        </w:rPr>
        <w:t xml:space="preserve"> pairs</w:t>
      </w:r>
    </w:p>
    <w:p w14:paraId="003D44E0" w14:textId="77777777" w:rsidR="00F328CC" w:rsidRDefault="00F328CC" w:rsidP="00C163A6">
      <w:pPr>
        <w:rPr>
          <w:color w:val="000000"/>
          <w:sz w:val="20"/>
          <w:szCs w:val="20"/>
          <w:u w:val="single"/>
          <w:lang w:val="en-GB"/>
        </w:rPr>
      </w:pPr>
    </w:p>
    <w:p w14:paraId="4FDF621E" w14:textId="24671919" w:rsidR="00677D83" w:rsidRDefault="003605C4" w:rsidP="00C163A6">
      <w:pPr>
        <w:rPr>
          <w:color w:val="000000"/>
          <w:sz w:val="20"/>
          <w:szCs w:val="20"/>
          <w:lang w:val="en-GB"/>
        </w:rPr>
      </w:pPr>
      <w:r>
        <w:rPr>
          <w:color w:val="000000"/>
          <w:sz w:val="20"/>
          <w:szCs w:val="20"/>
          <w:lang w:val="en-GB"/>
        </w:rPr>
        <w:lastRenderedPageBreak/>
        <w:t xml:space="preserve">As there is no such </w:t>
      </w:r>
      <w:r w:rsidR="008F2FEF">
        <w:rPr>
          <w:color w:val="000000"/>
          <w:sz w:val="20"/>
          <w:szCs w:val="20"/>
          <w:lang w:val="en-GB"/>
        </w:rPr>
        <w:t xml:space="preserve">a </w:t>
      </w:r>
      <w:r>
        <w:rPr>
          <w:color w:val="000000"/>
          <w:sz w:val="20"/>
          <w:szCs w:val="20"/>
          <w:lang w:val="en-GB"/>
        </w:rPr>
        <w:t xml:space="preserve">term as “qualified </w:t>
      </w:r>
      <w:proofErr w:type="spellStart"/>
      <w:r>
        <w:rPr>
          <w:color w:val="000000"/>
          <w:sz w:val="20"/>
          <w:szCs w:val="20"/>
          <w:lang w:val="en-GB"/>
        </w:rPr>
        <w:t>AoA</w:t>
      </w:r>
      <w:proofErr w:type="spellEnd"/>
      <w:r>
        <w:rPr>
          <w:color w:val="000000"/>
          <w:sz w:val="20"/>
          <w:szCs w:val="20"/>
          <w:lang w:val="en-GB"/>
        </w:rPr>
        <w:t xml:space="preserve"> pairs” defined in 38.101-2, it may be subject to different interpretation even with the modifier “</w:t>
      </w:r>
      <w:r w:rsidRPr="003605C4">
        <w:rPr>
          <w:color w:val="000000"/>
          <w:sz w:val="20"/>
          <w:szCs w:val="20"/>
          <w:lang w:val="en-GB"/>
        </w:rPr>
        <w:t>according to the spherical coverage requirement for simultaneous reception from multiple directions as defined in clause 7.3K.3 of TS 38.101-2 for power class 3 supporting simultaneous reception from multiple directions</w:t>
      </w:r>
      <w:r>
        <w:rPr>
          <w:color w:val="000000"/>
          <w:sz w:val="20"/>
          <w:szCs w:val="20"/>
          <w:lang w:val="en-GB"/>
        </w:rPr>
        <w:t xml:space="preserve">.” </w:t>
      </w:r>
      <w:r w:rsidR="00190084">
        <w:rPr>
          <w:color w:val="000000"/>
          <w:sz w:val="20"/>
          <w:szCs w:val="20"/>
          <w:lang w:val="en-GB"/>
        </w:rPr>
        <w:t xml:space="preserve">Therefore, it is better to avoid using the word “qualified”. </w:t>
      </w:r>
      <w:r>
        <w:rPr>
          <w:color w:val="000000"/>
          <w:sz w:val="20"/>
          <w:szCs w:val="20"/>
          <w:lang w:val="en-GB"/>
        </w:rPr>
        <w:t xml:space="preserve">Based on the current text in </w:t>
      </w:r>
      <w:r w:rsidRPr="003605C4">
        <w:rPr>
          <w:color w:val="000000"/>
          <w:sz w:val="20"/>
          <w:szCs w:val="20"/>
          <w:lang w:val="en-GB"/>
        </w:rPr>
        <w:t>7.3K.3 of TS 38.101-2</w:t>
      </w:r>
      <w:r>
        <w:rPr>
          <w:color w:val="000000"/>
          <w:sz w:val="20"/>
          <w:szCs w:val="20"/>
          <w:lang w:val="en-GB"/>
        </w:rPr>
        <w:t>, we propose to use the following wording:</w:t>
      </w:r>
    </w:p>
    <w:p w14:paraId="6C12300D" w14:textId="77777777" w:rsidR="00D6698F" w:rsidRPr="00D6698F" w:rsidRDefault="00D6698F" w:rsidP="00D6698F">
      <w:pPr>
        <w:rPr>
          <w:color w:val="000000"/>
          <w:sz w:val="20"/>
          <w:szCs w:val="20"/>
        </w:rPr>
      </w:pPr>
    </w:p>
    <w:p w14:paraId="283481CD" w14:textId="5FC1A4A3" w:rsidR="00820404" w:rsidRPr="00D6698F" w:rsidRDefault="00820404" w:rsidP="00476521">
      <w:pPr>
        <w:rPr>
          <w:b/>
          <w:bCs/>
          <w:i/>
          <w:iCs/>
          <w:sz w:val="20"/>
          <w:szCs w:val="20"/>
        </w:rPr>
      </w:pPr>
      <w:r w:rsidRPr="00D6698F">
        <w:rPr>
          <w:b/>
          <w:bCs/>
          <w:i/>
          <w:iCs/>
          <w:sz w:val="20"/>
          <w:szCs w:val="20"/>
        </w:rPr>
        <w:t xml:space="preserve">Proposal 1: </w:t>
      </w:r>
      <w:r w:rsidR="00476521" w:rsidRPr="00476521">
        <w:rPr>
          <w:b/>
          <w:bCs/>
          <w:i/>
          <w:iCs/>
          <w:sz w:val="20"/>
          <w:szCs w:val="20"/>
        </w:rPr>
        <w:t>It is proposed to</w:t>
      </w:r>
      <w:r w:rsidR="003605C4">
        <w:rPr>
          <w:b/>
          <w:bCs/>
          <w:i/>
          <w:iCs/>
          <w:sz w:val="20"/>
          <w:szCs w:val="20"/>
        </w:rPr>
        <w:t xml:space="preserve"> use the wording “</w:t>
      </w:r>
      <w:r w:rsidR="00190084">
        <w:rPr>
          <w:b/>
          <w:bCs/>
          <w:i/>
          <w:iCs/>
          <w:sz w:val="20"/>
          <w:szCs w:val="20"/>
        </w:rPr>
        <w:t xml:space="preserve">the </w:t>
      </w:r>
      <w:proofErr w:type="spellStart"/>
      <w:r w:rsidR="00190084">
        <w:rPr>
          <w:b/>
          <w:bCs/>
          <w:i/>
          <w:iCs/>
          <w:sz w:val="20"/>
          <w:szCs w:val="20"/>
        </w:rPr>
        <w:t>AoA</w:t>
      </w:r>
      <w:proofErr w:type="spellEnd"/>
      <w:r w:rsidR="00190084">
        <w:rPr>
          <w:b/>
          <w:bCs/>
          <w:i/>
          <w:iCs/>
          <w:sz w:val="20"/>
          <w:szCs w:val="20"/>
        </w:rPr>
        <w:t xml:space="preserve"> pairs</w:t>
      </w:r>
      <w:r w:rsidR="00587035">
        <w:rPr>
          <w:b/>
          <w:bCs/>
          <w:i/>
          <w:iCs/>
          <w:sz w:val="20"/>
          <w:szCs w:val="20"/>
        </w:rPr>
        <w:t>, i.e., (AoA1, AoA2),</w:t>
      </w:r>
      <w:r w:rsidR="00190084">
        <w:rPr>
          <w:b/>
          <w:bCs/>
          <w:i/>
          <w:iCs/>
          <w:sz w:val="20"/>
          <w:szCs w:val="20"/>
        </w:rPr>
        <w:t xml:space="preserve"> that can support 2 </w:t>
      </w:r>
      <w:proofErr w:type="spellStart"/>
      <w:r w:rsidR="00190084">
        <w:rPr>
          <w:b/>
          <w:bCs/>
          <w:i/>
          <w:iCs/>
          <w:sz w:val="20"/>
          <w:szCs w:val="20"/>
        </w:rPr>
        <w:t>AoA</w:t>
      </w:r>
      <w:proofErr w:type="spellEnd"/>
      <w:r w:rsidR="00190084">
        <w:rPr>
          <w:b/>
          <w:bCs/>
          <w:i/>
          <w:iCs/>
          <w:sz w:val="20"/>
          <w:szCs w:val="20"/>
        </w:rPr>
        <w:t xml:space="preserve"> reception</w:t>
      </w:r>
      <w:r w:rsidR="009E7592">
        <w:rPr>
          <w:b/>
          <w:bCs/>
          <w:i/>
          <w:iCs/>
          <w:sz w:val="20"/>
          <w:szCs w:val="20"/>
        </w:rPr>
        <w:t>.</w:t>
      </w:r>
      <w:r w:rsidR="00190084">
        <w:rPr>
          <w:b/>
          <w:bCs/>
          <w:i/>
          <w:iCs/>
          <w:sz w:val="20"/>
          <w:szCs w:val="20"/>
        </w:rPr>
        <w:t>”</w:t>
      </w:r>
    </w:p>
    <w:p w14:paraId="553BFE2D" w14:textId="77777777" w:rsidR="001830AF" w:rsidRPr="001830AF" w:rsidRDefault="001830AF" w:rsidP="00C163A6">
      <w:pPr>
        <w:rPr>
          <w:color w:val="000000"/>
          <w:sz w:val="20"/>
          <w:szCs w:val="20"/>
        </w:rPr>
      </w:pPr>
    </w:p>
    <w:p w14:paraId="50D75A29" w14:textId="36EE653F" w:rsidR="000076FA" w:rsidRDefault="008B21A9" w:rsidP="00C163A6">
      <w:pPr>
        <w:rPr>
          <w:color w:val="000000"/>
          <w:sz w:val="20"/>
          <w:szCs w:val="20"/>
        </w:rPr>
      </w:pPr>
      <w:r>
        <w:rPr>
          <w:color w:val="000000"/>
          <w:sz w:val="20"/>
          <w:szCs w:val="20"/>
        </w:rPr>
        <w:t xml:space="preserve">Note that the </w:t>
      </w:r>
      <w:proofErr w:type="spellStart"/>
      <w:r>
        <w:rPr>
          <w:color w:val="000000"/>
          <w:sz w:val="20"/>
          <w:szCs w:val="20"/>
        </w:rPr>
        <w:t>AoA</w:t>
      </w:r>
      <w:proofErr w:type="spellEnd"/>
      <w:r>
        <w:rPr>
          <w:color w:val="000000"/>
          <w:sz w:val="20"/>
          <w:szCs w:val="20"/>
        </w:rPr>
        <w:t xml:space="preserve"> pairs that can support 2 </w:t>
      </w:r>
      <w:proofErr w:type="spellStart"/>
      <w:r>
        <w:rPr>
          <w:color w:val="000000"/>
          <w:sz w:val="20"/>
          <w:szCs w:val="20"/>
        </w:rPr>
        <w:t>AoA</w:t>
      </w:r>
      <w:proofErr w:type="spellEnd"/>
      <w:r>
        <w:rPr>
          <w:color w:val="000000"/>
          <w:sz w:val="20"/>
          <w:szCs w:val="20"/>
        </w:rPr>
        <w:t xml:space="preserve"> reception requires further clarification, as shown in the discussion below.</w:t>
      </w:r>
    </w:p>
    <w:p w14:paraId="6C7E582F" w14:textId="77777777" w:rsidR="000076FA" w:rsidRDefault="000076FA" w:rsidP="00C163A6">
      <w:pPr>
        <w:rPr>
          <w:color w:val="000000"/>
          <w:sz w:val="20"/>
          <w:szCs w:val="20"/>
        </w:rPr>
      </w:pPr>
    </w:p>
    <w:p w14:paraId="38DF291B" w14:textId="77777777" w:rsidR="000076FA" w:rsidRDefault="000076FA" w:rsidP="00C163A6">
      <w:pPr>
        <w:rPr>
          <w:sz w:val="20"/>
          <w:szCs w:val="20"/>
        </w:rPr>
      </w:pPr>
    </w:p>
    <w:p w14:paraId="7EB5B270" w14:textId="35D0207E" w:rsidR="000076FA" w:rsidRDefault="00F328CC" w:rsidP="00C163A6">
      <w:pPr>
        <w:rPr>
          <w:sz w:val="20"/>
          <w:szCs w:val="20"/>
          <w:u w:val="single"/>
        </w:rPr>
      </w:pPr>
      <w:r w:rsidRPr="00F328CC">
        <w:rPr>
          <w:sz w:val="20"/>
          <w:szCs w:val="20"/>
          <w:u w:val="single"/>
        </w:rPr>
        <w:t>How to ensure such pairs are found in RF tests</w:t>
      </w:r>
    </w:p>
    <w:p w14:paraId="456DB6B5" w14:textId="77777777" w:rsidR="00F328CC" w:rsidRDefault="00F328CC" w:rsidP="00C163A6">
      <w:pPr>
        <w:rPr>
          <w:color w:val="000000"/>
          <w:sz w:val="20"/>
          <w:szCs w:val="20"/>
        </w:rPr>
      </w:pPr>
    </w:p>
    <w:p w14:paraId="3141DC38" w14:textId="56A5F9ED" w:rsidR="000076FA" w:rsidRDefault="000076FA" w:rsidP="00C163A6">
      <w:pPr>
        <w:rPr>
          <w:color w:val="000000"/>
          <w:sz w:val="20"/>
          <w:szCs w:val="20"/>
        </w:rPr>
      </w:pPr>
      <w:r>
        <w:rPr>
          <w:color w:val="000000"/>
          <w:sz w:val="20"/>
          <w:szCs w:val="20"/>
        </w:rPr>
        <w:t>In our understanding</w:t>
      </w:r>
      <w:r w:rsidR="0096080D">
        <w:rPr>
          <w:color w:val="000000"/>
          <w:sz w:val="20"/>
          <w:szCs w:val="20"/>
        </w:rPr>
        <w:t xml:space="preserve"> based on the discussion with TE vendors</w:t>
      </w:r>
      <w:r>
        <w:rPr>
          <w:color w:val="000000"/>
          <w:sz w:val="20"/>
          <w:szCs w:val="20"/>
        </w:rPr>
        <w:t xml:space="preserve">, the test setup </w:t>
      </w:r>
      <w:r w:rsidR="0048378B">
        <w:rPr>
          <w:color w:val="000000"/>
          <w:sz w:val="20"/>
          <w:szCs w:val="20"/>
        </w:rPr>
        <w:t xml:space="preserve">for the RF requirement would </w:t>
      </w:r>
      <w:r>
        <w:rPr>
          <w:color w:val="000000"/>
          <w:sz w:val="20"/>
          <w:szCs w:val="20"/>
        </w:rPr>
        <w:t>look like the following</w:t>
      </w:r>
      <w:r w:rsidR="00333ED0">
        <w:rPr>
          <w:color w:val="000000"/>
          <w:sz w:val="20"/>
          <w:szCs w:val="20"/>
        </w:rPr>
        <w:t xml:space="preserve">, where the probes are placed on the XZ plane and with an angular offset from the Z axis of 0/30/90/150 degrees. </w:t>
      </w:r>
    </w:p>
    <w:p w14:paraId="396AE784" w14:textId="77777777" w:rsidR="000076FA" w:rsidRDefault="000076FA" w:rsidP="00C163A6">
      <w:pPr>
        <w:rPr>
          <w:color w:val="000000"/>
          <w:sz w:val="20"/>
          <w:szCs w:val="20"/>
        </w:rPr>
      </w:pPr>
    </w:p>
    <w:p w14:paraId="294C0F13" w14:textId="42792665" w:rsidR="000076FA" w:rsidRDefault="00F25A1D" w:rsidP="00C163A6">
      <w:pPr>
        <w:rPr>
          <w:color w:val="000000"/>
          <w:sz w:val="20"/>
          <w:szCs w:val="20"/>
        </w:rPr>
      </w:pPr>
      <w:r w:rsidRPr="00F25A1D">
        <w:rPr>
          <w:noProof/>
          <w:color w:val="000000"/>
          <w:sz w:val="20"/>
          <w:szCs w:val="20"/>
        </w:rPr>
        <w:drawing>
          <wp:inline distT="0" distB="0" distL="0" distR="0" wp14:anchorId="4C147686" wp14:editId="4E5984FC">
            <wp:extent cx="6122035" cy="4090035"/>
            <wp:effectExtent l="0" t="0" r="0" b="0"/>
            <wp:docPr id="383854735" name="Picture 1" descr="Diagram of a sphere with a circular object with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54735" name="Picture 1" descr="Diagram of a sphere with a circular object with arrows&#10;&#10;Description automatically generated with medium confidence"/>
                    <pic:cNvPicPr/>
                  </pic:nvPicPr>
                  <pic:blipFill>
                    <a:blip r:embed="rId9"/>
                    <a:stretch>
                      <a:fillRect/>
                    </a:stretch>
                  </pic:blipFill>
                  <pic:spPr>
                    <a:xfrm>
                      <a:off x="0" y="0"/>
                      <a:ext cx="6122035" cy="4090035"/>
                    </a:xfrm>
                    <a:prstGeom prst="rect">
                      <a:avLst/>
                    </a:prstGeom>
                  </pic:spPr>
                </pic:pic>
              </a:graphicData>
            </a:graphic>
          </wp:inline>
        </w:drawing>
      </w:r>
    </w:p>
    <w:p w14:paraId="28B729C7" w14:textId="7E80F117" w:rsidR="00587035" w:rsidRDefault="003F13EA" w:rsidP="00C163A6">
      <w:pPr>
        <w:rPr>
          <w:color w:val="000000"/>
          <w:sz w:val="20"/>
          <w:szCs w:val="20"/>
        </w:rPr>
      </w:pPr>
      <w:r>
        <w:rPr>
          <w:color w:val="000000"/>
          <w:sz w:val="20"/>
          <w:szCs w:val="20"/>
        </w:rPr>
        <w:t xml:space="preserve">Given an </w:t>
      </w:r>
      <w:proofErr w:type="spellStart"/>
      <w:r>
        <w:rPr>
          <w:color w:val="000000"/>
          <w:sz w:val="20"/>
          <w:szCs w:val="20"/>
        </w:rPr>
        <w:t>AoA</w:t>
      </w:r>
      <w:proofErr w:type="spellEnd"/>
      <w:r>
        <w:rPr>
          <w:color w:val="000000"/>
          <w:sz w:val="20"/>
          <w:szCs w:val="20"/>
        </w:rPr>
        <w:t xml:space="preserve"> separation</w:t>
      </w:r>
      <w:r w:rsidR="00376809">
        <w:rPr>
          <w:color w:val="000000"/>
          <w:sz w:val="20"/>
          <w:szCs w:val="20"/>
        </w:rPr>
        <w:t xml:space="preserve"> as declared by the UE</w:t>
      </w:r>
      <w:r>
        <w:rPr>
          <w:color w:val="000000"/>
          <w:sz w:val="20"/>
          <w:szCs w:val="20"/>
        </w:rPr>
        <w:t>, say 30 degrees, the two probes, denoted by P0 and P30 would be used.</w:t>
      </w:r>
      <w:r w:rsidR="00790A85">
        <w:rPr>
          <w:color w:val="000000"/>
          <w:sz w:val="20"/>
          <w:szCs w:val="20"/>
        </w:rPr>
        <w:t xml:space="preserve"> </w:t>
      </w:r>
      <w:r w:rsidR="0096080D">
        <w:rPr>
          <w:color w:val="000000"/>
          <w:sz w:val="20"/>
          <w:szCs w:val="20"/>
        </w:rPr>
        <w:t>I</w:t>
      </w:r>
      <w:r w:rsidR="00790A85">
        <w:rPr>
          <w:color w:val="000000"/>
          <w:sz w:val="20"/>
          <w:szCs w:val="20"/>
        </w:rPr>
        <w:t xml:space="preserve">n the two </w:t>
      </w:r>
      <w:proofErr w:type="spellStart"/>
      <w:r w:rsidR="00790A85">
        <w:rPr>
          <w:color w:val="000000"/>
          <w:sz w:val="20"/>
          <w:szCs w:val="20"/>
        </w:rPr>
        <w:t>AoA</w:t>
      </w:r>
      <w:proofErr w:type="spellEnd"/>
      <w:r w:rsidR="00790A85">
        <w:rPr>
          <w:color w:val="000000"/>
          <w:sz w:val="20"/>
          <w:szCs w:val="20"/>
        </w:rPr>
        <w:t xml:space="preserve"> setup, the number of AoA1s (say represented by probe P0) that would </w:t>
      </w:r>
      <w:r w:rsidR="00790A85" w:rsidRPr="00790A85">
        <w:rPr>
          <w:color w:val="000000"/>
          <w:sz w:val="20"/>
          <w:szCs w:val="20"/>
        </w:rPr>
        <w:t xml:space="preserve">satisfy the </w:t>
      </w:r>
      <w:r w:rsidR="00790A85">
        <w:rPr>
          <w:color w:val="000000"/>
          <w:sz w:val="20"/>
          <w:szCs w:val="20"/>
        </w:rPr>
        <w:t xml:space="preserve">legacy or single </w:t>
      </w:r>
      <w:proofErr w:type="spellStart"/>
      <w:r w:rsidR="00790A85">
        <w:rPr>
          <w:color w:val="000000"/>
          <w:sz w:val="20"/>
          <w:szCs w:val="20"/>
        </w:rPr>
        <w:t>AoA</w:t>
      </w:r>
      <w:proofErr w:type="spellEnd"/>
      <w:r w:rsidR="00790A85">
        <w:rPr>
          <w:color w:val="000000"/>
          <w:sz w:val="20"/>
          <w:szCs w:val="20"/>
        </w:rPr>
        <w:t xml:space="preserve"> </w:t>
      </w:r>
      <w:r w:rsidR="00790A85" w:rsidRPr="00790A85">
        <w:rPr>
          <w:color w:val="000000"/>
          <w:sz w:val="20"/>
          <w:szCs w:val="20"/>
        </w:rPr>
        <w:t>spherical coverage requiremen</w:t>
      </w:r>
      <w:r w:rsidR="00790A85">
        <w:rPr>
          <w:color w:val="000000"/>
          <w:sz w:val="20"/>
          <w:szCs w:val="20"/>
        </w:rPr>
        <w:t xml:space="preserve">t can be </w:t>
      </w:r>
      <w:r w:rsidR="00F328CC">
        <w:rPr>
          <w:color w:val="000000"/>
          <w:sz w:val="20"/>
          <w:szCs w:val="20"/>
        </w:rPr>
        <w:t>obtained</w:t>
      </w:r>
      <w:r w:rsidR="00790A85">
        <w:rPr>
          <w:color w:val="000000"/>
          <w:sz w:val="20"/>
          <w:szCs w:val="20"/>
        </w:rPr>
        <w:t xml:space="preserve"> in the legacy single </w:t>
      </w:r>
      <w:proofErr w:type="spellStart"/>
      <w:r w:rsidR="00790A85">
        <w:rPr>
          <w:color w:val="000000"/>
          <w:sz w:val="20"/>
          <w:szCs w:val="20"/>
        </w:rPr>
        <w:t>AoA</w:t>
      </w:r>
      <w:proofErr w:type="spellEnd"/>
      <w:r w:rsidR="00790A85">
        <w:rPr>
          <w:color w:val="000000"/>
          <w:sz w:val="20"/>
          <w:szCs w:val="20"/>
        </w:rPr>
        <w:t xml:space="preserve"> RF test. </w:t>
      </w:r>
      <w:r w:rsidR="0096080D">
        <w:rPr>
          <w:color w:val="000000"/>
          <w:sz w:val="20"/>
          <w:szCs w:val="20"/>
        </w:rPr>
        <w:t xml:space="preserve">Let us denote all such AoA1s as Set 1. </w:t>
      </w:r>
      <w:r w:rsidR="00790A85">
        <w:rPr>
          <w:color w:val="000000"/>
          <w:sz w:val="20"/>
          <w:szCs w:val="20"/>
        </w:rPr>
        <w:t xml:space="preserve">Similarly, the number of </w:t>
      </w:r>
      <w:proofErr w:type="spellStart"/>
      <w:r w:rsidR="00790A85">
        <w:rPr>
          <w:color w:val="000000"/>
          <w:sz w:val="20"/>
          <w:szCs w:val="20"/>
        </w:rPr>
        <w:t>AoA</w:t>
      </w:r>
      <w:proofErr w:type="spellEnd"/>
      <w:r w:rsidR="00790A85">
        <w:rPr>
          <w:color w:val="000000"/>
          <w:sz w:val="20"/>
          <w:szCs w:val="20"/>
        </w:rPr>
        <w:t xml:space="preserve"> pairs (AoA1 </w:t>
      </w:r>
      <w:proofErr w:type="spellStart"/>
      <w:r w:rsidR="00790A85">
        <w:rPr>
          <w:color w:val="000000"/>
          <w:sz w:val="20"/>
          <w:szCs w:val="20"/>
        </w:rPr>
        <w:t>an</w:t>
      </w:r>
      <w:proofErr w:type="spellEnd"/>
      <w:r w:rsidR="00790A85">
        <w:rPr>
          <w:color w:val="000000"/>
          <w:sz w:val="20"/>
          <w:szCs w:val="20"/>
        </w:rPr>
        <w:t xml:space="preserve"> AoA2, </w:t>
      </w:r>
      <w:r w:rsidR="00376809">
        <w:rPr>
          <w:color w:val="000000"/>
          <w:sz w:val="20"/>
          <w:szCs w:val="20"/>
        </w:rPr>
        <w:t>represented by P0 and P30)</w:t>
      </w:r>
      <w:r w:rsidR="00790A85">
        <w:rPr>
          <w:color w:val="000000"/>
          <w:sz w:val="20"/>
          <w:szCs w:val="20"/>
        </w:rPr>
        <w:t xml:space="preserve"> that can support 2 </w:t>
      </w:r>
      <w:proofErr w:type="spellStart"/>
      <w:r w:rsidR="00790A85">
        <w:rPr>
          <w:color w:val="000000"/>
          <w:sz w:val="20"/>
          <w:szCs w:val="20"/>
        </w:rPr>
        <w:t>AoA</w:t>
      </w:r>
      <w:proofErr w:type="spellEnd"/>
      <w:r w:rsidR="00790A85">
        <w:rPr>
          <w:color w:val="000000"/>
          <w:sz w:val="20"/>
          <w:szCs w:val="20"/>
        </w:rPr>
        <w:t xml:space="preserve"> reception can be </w:t>
      </w:r>
      <w:r w:rsidR="00F328CC">
        <w:rPr>
          <w:color w:val="000000"/>
          <w:sz w:val="20"/>
          <w:szCs w:val="20"/>
        </w:rPr>
        <w:t xml:space="preserve">obtained </w:t>
      </w:r>
      <w:r w:rsidR="00790A85">
        <w:rPr>
          <w:color w:val="000000"/>
          <w:sz w:val="20"/>
          <w:szCs w:val="20"/>
        </w:rPr>
        <w:t>in the</w:t>
      </w:r>
      <w:r w:rsidR="00376809">
        <w:rPr>
          <w:color w:val="000000"/>
          <w:sz w:val="20"/>
          <w:szCs w:val="20"/>
        </w:rPr>
        <w:t xml:space="preserve"> 2 </w:t>
      </w:r>
      <w:proofErr w:type="spellStart"/>
      <w:r w:rsidR="00376809">
        <w:rPr>
          <w:color w:val="000000"/>
          <w:sz w:val="20"/>
          <w:szCs w:val="20"/>
        </w:rPr>
        <w:t>AoA</w:t>
      </w:r>
      <w:proofErr w:type="spellEnd"/>
      <w:r w:rsidR="00376809">
        <w:rPr>
          <w:color w:val="000000"/>
          <w:sz w:val="20"/>
          <w:szCs w:val="20"/>
        </w:rPr>
        <w:t xml:space="preserve"> RF test.</w:t>
      </w:r>
      <w:r w:rsidR="0096080D">
        <w:rPr>
          <w:color w:val="000000"/>
          <w:sz w:val="20"/>
          <w:szCs w:val="20"/>
        </w:rPr>
        <w:t xml:space="preserve"> </w:t>
      </w:r>
      <w:r w:rsidR="00D44AFE">
        <w:rPr>
          <w:color w:val="000000"/>
          <w:sz w:val="20"/>
          <w:szCs w:val="20"/>
        </w:rPr>
        <w:t>Note in RF test, pair (AoA1, AoA2) and pair (AoA2, AoA1) are different, or more specifically, one is with +</w:t>
      </w:r>
      <w:proofErr w:type="spellStart"/>
      <w:r w:rsidR="00D44AFE">
        <w:rPr>
          <w:color w:val="000000"/>
          <w:sz w:val="20"/>
          <w:szCs w:val="20"/>
        </w:rPr>
        <w:t>AoA</w:t>
      </w:r>
      <w:proofErr w:type="spellEnd"/>
      <w:r w:rsidR="00D44AFE">
        <w:rPr>
          <w:color w:val="000000"/>
          <w:sz w:val="20"/>
          <w:szCs w:val="20"/>
        </w:rPr>
        <w:t xml:space="preserve"> offset (AoA2 – AoA1) and the other with -</w:t>
      </w:r>
      <w:proofErr w:type="spellStart"/>
      <w:r w:rsidR="00D44AFE">
        <w:rPr>
          <w:color w:val="000000"/>
          <w:sz w:val="20"/>
          <w:szCs w:val="20"/>
        </w:rPr>
        <w:t>AoA</w:t>
      </w:r>
      <w:proofErr w:type="spellEnd"/>
      <w:r w:rsidR="00D44AFE">
        <w:rPr>
          <w:color w:val="000000"/>
          <w:sz w:val="20"/>
          <w:szCs w:val="20"/>
        </w:rPr>
        <w:t xml:space="preserve"> offset (AoA1 – AoA2). Since it is possible that one pair may pass the throughput test but not the other, we need to be precise in which pair we indicate in the test. </w:t>
      </w:r>
      <w:r w:rsidR="0096080D">
        <w:rPr>
          <w:color w:val="000000"/>
          <w:sz w:val="20"/>
          <w:szCs w:val="20"/>
        </w:rPr>
        <w:t xml:space="preserve">Let us denote </w:t>
      </w:r>
      <w:r w:rsidR="00D44AFE">
        <w:rPr>
          <w:color w:val="000000"/>
          <w:sz w:val="20"/>
          <w:szCs w:val="20"/>
        </w:rPr>
        <w:t xml:space="preserve">all </w:t>
      </w:r>
      <w:r w:rsidR="0096080D">
        <w:rPr>
          <w:color w:val="000000"/>
          <w:sz w:val="20"/>
          <w:szCs w:val="20"/>
        </w:rPr>
        <w:t xml:space="preserve">such </w:t>
      </w:r>
      <w:proofErr w:type="spellStart"/>
      <w:r w:rsidR="0096080D">
        <w:rPr>
          <w:color w:val="000000"/>
          <w:sz w:val="20"/>
          <w:szCs w:val="20"/>
        </w:rPr>
        <w:t>AoA</w:t>
      </w:r>
      <w:proofErr w:type="spellEnd"/>
      <w:r w:rsidR="0096080D">
        <w:rPr>
          <w:color w:val="000000"/>
          <w:sz w:val="20"/>
          <w:szCs w:val="20"/>
        </w:rPr>
        <w:t xml:space="preserve"> pairs</w:t>
      </w:r>
      <w:r w:rsidR="00D44AFE">
        <w:rPr>
          <w:color w:val="000000"/>
          <w:sz w:val="20"/>
          <w:szCs w:val="20"/>
        </w:rPr>
        <w:t>, i.e., (AoA1, AoA2),</w:t>
      </w:r>
      <w:r w:rsidR="0096080D">
        <w:rPr>
          <w:color w:val="000000"/>
          <w:sz w:val="20"/>
          <w:szCs w:val="20"/>
        </w:rPr>
        <w:t xml:space="preserve"> as Set 2.</w:t>
      </w:r>
      <w:r w:rsidR="00376809">
        <w:rPr>
          <w:color w:val="000000"/>
          <w:sz w:val="20"/>
          <w:szCs w:val="20"/>
        </w:rPr>
        <w:t xml:space="preserve"> Then in the RRM test, </w:t>
      </w:r>
      <w:r w:rsidR="00F1081C">
        <w:rPr>
          <w:color w:val="000000"/>
          <w:sz w:val="20"/>
          <w:szCs w:val="20"/>
        </w:rPr>
        <w:t xml:space="preserve">we can choose </w:t>
      </w:r>
      <w:r w:rsidR="0096080D">
        <w:rPr>
          <w:color w:val="000000"/>
          <w:sz w:val="20"/>
          <w:szCs w:val="20"/>
        </w:rPr>
        <w:t xml:space="preserve">one </w:t>
      </w:r>
      <w:proofErr w:type="spellStart"/>
      <w:r w:rsidR="0096080D">
        <w:rPr>
          <w:color w:val="000000"/>
          <w:sz w:val="20"/>
          <w:szCs w:val="20"/>
        </w:rPr>
        <w:t>AoA</w:t>
      </w:r>
      <w:proofErr w:type="spellEnd"/>
      <w:r w:rsidR="0096080D">
        <w:rPr>
          <w:color w:val="000000"/>
          <w:sz w:val="20"/>
          <w:szCs w:val="20"/>
        </w:rPr>
        <w:t xml:space="preserve"> pair, </w:t>
      </w:r>
      <w:r w:rsidR="00F1081C">
        <w:rPr>
          <w:color w:val="000000"/>
          <w:sz w:val="20"/>
          <w:szCs w:val="20"/>
        </w:rPr>
        <w:t>(</w:t>
      </w:r>
      <w:r w:rsidR="0096080D">
        <w:rPr>
          <w:color w:val="000000"/>
          <w:sz w:val="20"/>
          <w:szCs w:val="20"/>
        </w:rPr>
        <w:t>AoA1</w:t>
      </w:r>
      <w:r w:rsidR="00F1081C">
        <w:rPr>
          <w:color w:val="000000"/>
          <w:sz w:val="20"/>
          <w:szCs w:val="20"/>
        </w:rPr>
        <w:t>,</w:t>
      </w:r>
      <w:r w:rsidR="0096080D">
        <w:rPr>
          <w:color w:val="000000"/>
          <w:sz w:val="20"/>
          <w:szCs w:val="20"/>
        </w:rPr>
        <w:t xml:space="preserve"> AoA2</w:t>
      </w:r>
      <w:r w:rsidR="00F1081C">
        <w:rPr>
          <w:color w:val="000000"/>
          <w:sz w:val="20"/>
          <w:szCs w:val="20"/>
        </w:rPr>
        <w:t>)</w:t>
      </w:r>
      <w:r w:rsidR="0096080D">
        <w:rPr>
          <w:color w:val="000000"/>
          <w:sz w:val="20"/>
          <w:szCs w:val="20"/>
        </w:rPr>
        <w:t>, where AoA1 belong</w:t>
      </w:r>
      <w:r w:rsidR="00F328CC">
        <w:rPr>
          <w:color w:val="000000"/>
          <w:sz w:val="20"/>
          <w:szCs w:val="20"/>
        </w:rPr>
        <w:t>s</w:t>
      </w:r>
      <w:r w:rsidR="0096080D">
        <w:rPr>
          <w:color w:val="000000"/>
          <w:sz w:val="20"/>
          <w:szCs w:val="20"/>
        </w:rPr>
        <w:t xml:space="preserve"> to Set 1 and (AoA1, AoA2) belong to Set 2. </w:t>
      </w:r>
    </w:p>
    <w:p w14:paraId="0601AF1A" w14:textId="77777777" w:rsidR="00F328CC" w:rsidRDefault="00F328CC" w:rsidP="00C163A6">
      <w:pPr>
        <w:rPr>
          <w:color w:val="000000"/>
          <w:sz w:val="20"/>
          <w:szCs w:val="20"/>
        </w:rPr>
      </w:pPr>
    </w:p>
    <w:p w14:paraId="6DFC2684" w14:textId="6DA1FA1A" w:rsidR="00F328CC" w:rsidRDefault="00F328CC" w:rsidP="00C163A6">
      <w:pPr>
        <w:rPr>
          <w:color w:val="000000"/>
          <w:sz w:val="20"/>
          <w:szCs w:val="20"/>
        </w:rPr>
      </w:pPr>
      <w:r>
        <w:rPr>
          <w:color w:val="000000"/>
          <w:sz w:val="20"/>
          <w:szCs w:val="20"/>
        </w:rPr>
        <w:t xml:space="preserve">In the rare case where no (AoA1, AoA2) pairs are found, </w:t>
      </w:r>
      <w:r w:rsidR="00013470">
        <w:rPr>
          <w:color w:val="000000"/>
          <w:sz w:val="20"/>
          <w:szCs w:val="20"/>
        </w:rPr>
        <w:t xml:space="preserve">we can reverse </w:t>
      </w:r>
      <w:r>
        <w:rPr>
          <w:color w:val="000000"/>
          <w:sz w:val="20"/>
          <w:szCs w:val="20"/>
        </w:rPr>
        <w:t xml:space="preserve">the order of (AoA1, AoA2) </w:t>
      </w:r>
      <w:r w:rsidR="00013470">
        <w:rPr>
          <w:color w:val="000000"/>
          <w:sz w:val="20"/>
          <w:szCs w:val="20"/>
        </w:rPr>
        <w:t xml:space="preserve">to </w:t>
      </w:r>
      <w:r>
        <w:rPr>
          <w:color w:val="000000"/>
          <w:sz w:val="20"/>
          <w:szCs w:val="20"/>
        </w:rPr>
        <w:t>(AoA2, AoA1)</w:t>
      </w:r>
      <w:r w:rsidR="00013470">
        <w:rPr>
          <w:color w:val="000000"/>
          <w:sz w:val="20"/>
          <w:szCs w:val="20"/>
        </w:rPr>
        <w:t xml:space="preserve"> and repeat the above procedure.</w:t>
      </w:r>
    </w:p>
    <w:p w14:paraId="40C31F30" w14:textId="77777777" w:rsidR="000A73EF" w:rsidRDefault="000A73EF" w:rsidP="00C163A6">
      <w:pPr>
        <w:rPr>
          <w:color w:val="000000"/>
          <w:sz w:val="20"/>
          <w:szCs w:val="20"/>
        </w:rPr>
      </w:pPr>
    </w:p>
    <w:p w14:paraId="70042EE6" w14:textId="03EBFBC2" w:rsidR="000A73EF" w:rsidRPr="004B0983" w:rsidRDefault="000A73EF" w:rsidP="00C163A6">
      <w:pPr>
        <w:rPr>
          <w:b/>
          <w:bCs/>
          <w:i/>
          <w:iCs/>
          <w:sz w:val="20"/>
          <w:szCs w:val="20"/>
        </w:rPr>
      </w:pPr>
      <w:r w:rsidRPr="004B0983">
        <w:rPr>
          <w:b/>
          <w:bCs/>
          <w:i/>
          <w:iCs/>
          <w:sz w:val="20"/>
          <w:szCs w:val="20"/>
        </w:rPr>
        <w:t xml:space="preserve">Observation 1: An </w:t>
      </w:r>
      <w:proofErr w:type="spellStart"/>
      <w:r w:rsidRPr="004B0983">
        <w:rPr>
          <w:b/>
          <w:bCs/>
          <w:i/>
          <w:iCs/>
          <w:sz w:val="20"/>
          <w:szCs w:val="20"/>
        </w:rPr>
        <w:t>AoA</w:t>
      </w:r>
      <w:proofErr w:type="spellEnd"/>
      <w:r w:rsidRPr="004B0983">
        <w:rPr>
          <w:b/>
          <w:bCs/>
          <w:i/>
          <w:iCs/>
          <w:sz w:val="20"/>
          <w:szCs w:val="20"/>
        </w:rPr>
        <w:t xml:space="preserve"> pair, i.e., (AoA1, AoA2), where AoA1 satisfies the legacy or single </w:t>
      </w:r>
      <w:proofErr w:type="spellStart"/>
      <w:r w:rsidRPr="004B0983">
        <w:rPr>
          <w:b/>
          <w:bCs/>
          <w:i/>
          <w:iCs/>
          <w:sz w:val="20"/>
          <w:szCs w:val="20"/>
        </w:rPr>
        <w:t>AoA</w:t>
      </w:r>
      <w:proofErr w:type="spellEnd"/>
      <w:r w:rsidRPr="004B0983">
        <w:rPr>
          <w:b/>
          <w:bCs/>
          <w:i/>
          <w:iCs/>
          <w:sz w:val="20"/>
          <w:szCs w:val="20"/>
        </w:rPr>
        <w:t xml:space="preserve"> spherical coverage requirement, and (AoA1, AoA2) supports 2 </w:t>
      </w:r>
      <w:proofErr w:type="spellStart"/>
      <w:r w:rsidRPr="004B0983">
        <w:rPr>
          <w:b/>
          <w:bCs/>
          <w:i/>
          <w:iCs/>
          <w:sz w:val="20"/>
          <w:szCs w:val="20"/>
        </w:rPr>
        <w:t>AoA</w:t>
      </w:r>
      <w:proofErr w:type="spellEnd"/>
      <w:r w:rsidRPr="004B0983">
        <w:rPr>
          <w:b/>
          <w:bCs/>
          <w:i/>
          <w:iCs/>
          <w:sz w:val="20"/>
          <w:szCs w:val="20"/>
        </w:rPr>
        <w:t xml:space="preserve"> reception, can be obtained in the single </w:t>
      </w:r>
      <w:proofErr w:type="spellStart"/>
      <w:r w:rsidRPr="004B0983">
        <w:rPr>
          <w:b/>
          <w:bCs/>
          <w:i/>
          <w:iCs/>
          <w:sz w:val="20"/>
          <w:szCs w:val="20"/>
        </w:rPr>
        <w:t>AoA</w:t>
      </w:r>
      <w:proofErr w:type="spellEnd"/>
      <w:r w:rsidRPr="004B0983">
        <w:rPr>
          <w:b/>
          <w:bCs/>
          <w:i/>
          <w:iCs/>
          <w:sz w:val="20"/>
          <w:szCs w:val="20"/>
        </w:rPr>
        <w:t xml:space="preserve"> and 2 </w:t>
      </w:r>
      <w:proofErr w:type="spellStart"/>
      <w:r w:rsidRPr="004B0983">
        <w:rPr>
          <w:b/>
          <w:bCs/>
          <w:i/>
          <w:iCs/>
          <w:sz w:val="20"/>
          <w:szCs w:val="20"/>
        </w:rPr>
        <w:t>AoA</w:t>
      </w:r>
      <w:proofErr w:type="spellEnd"/>
      <w:r w:rsidRPr="004B0983">
        <w:rPr>
          <w:b/>
          <w:bCs/>
          <w:i/>
          <w:iCs/>
          <w:sz w:val="20"/>
          <w:szCs w:val="20"/>
        </w:rPr>
        <w:t xml:space="preserve"> RF tests.</w:t>
      </w:r>
    </w:p>
    <w:p w14:paraId="12843CC3" w14:textId="77777777" w:rsidR="00587035" w:rsidRPr="004B0983" w:rsidRDefault="00587035" w:rsidP="00C163A6">
      <w:pPr>
        <w:rPr>
          <w:b/>
          <w:bCs/>
          <w:i/>
          <w:iCs/>
          <w:sz w:val="20"/>
          <w:szCs w:val="20"/>
        </w:rPr>
      </w:pPr>
    </w:p>
    <w:p w14:paraId="24AF469F" w14:textId="77777777" w:rsidR="00587035" w:rsidRDefault="00587035" w:rsidP="00C163A6">
      <w:pPr>
        <w:rPr>
          <w:color w:val="000000"/>
          <w:sz w:val="20"/>
          <w:szCs w:val="20"/>
        </w:rPr>
      </w:pPr>
      <w:r>
        <w:rPr>
          <w:color w:val="000000"/>
          <w:sz w:val="20"/>
          <w:szCs w:val="20"/>
        </w:rPr>
        <w:lastRenderedPageBreak/>
        <w:t>The above info is for RAN4 understanding, and there is no need to capture it in 38.133. The detailed handling can be left to RAN5 when they specify the test procedure. Therefore, it is proposed to change the Editor’s note to:</w:t>
      </w:r>
    </w:p>
    <w:p w14:paraId="55E9C634" w14:textId="77777777" w:rsidR="00587035" w:rsidRDefault="00587035" w:rsidP="00C163A6">
      <w:pPr>
        <w:rPr>
          <w:color w:val="000000"/>
          <w:sz w:val="20"/>
          <w:szCs w:val="20"/>
        </w:rPr>
      </w:pPr>
    </w:p>
    <w:p w14:paraId="4B2A7A08" w14:textId="0D1A82A5" w:rsidR="00587035" w:rsidRPr="00D6698F" w:rsidRDefault="00587035" w:rsidP="00587035">
      <w:pPr>
        <w:rPr>
          <w:b/>
          <w:bCs/>
          <w:i/>
          <w:iCs/>
          <w:sz w:val="20"/>
          <w:szCs w:val="20"/>
        </w:rPr>
      </w:pPr>
      <w:r w:rsidRPr="00D6698F">
        <w:rPr>
          <w:b/>
          <w:bCs/>
          <w:i/>
          <w:iCs/>
          <w:sz w:val="20"/>
          <w:szCs w:val="20"/>
        </w:rPr>
        <w:t xml:space="preserve">Proposal </w:t>
      </w:r>
      <w:r>
        <w:rPr>
          <w:b/>
          <w:bCs/>
          <w:i/>
          <w:iCs/>
          <w:sz w:val="20"/>
          <w:szCs w:val="20"/>
        </w:rPr>
        <w:t>2</w:t>
      </w:r>
      <w:r w:rsidRPr="00D6698F">
        <w:rPr>
          <w:b/>
          <w:bCs/>
          <w:i/>
          <w:iCs/>
          <w:sz w:val="20"/>
          <w:szCs w:val="20"/>
        </w:rPr>
        <w:t xml:space="preserve">: </w:t>
      </w:r>
      <w:r>
        <w:rPr>
          <w:b/>
          <w:bCs/>
          <w:i/>
          <w:iCs/>
          <w:sz w:val="20"/>
          <w:szCs w:val="20"/>
        </w:rPr>
        <w:t xml:space="preserve">The Editor’s note is changed to “The chosen </w:t>
      </w:r>
      <w:proofErr w:type="spellStart"/>
      <w:r>
        <w:rPr>
          <w:b/>
          <w:bCs/>
          <w:i/>
          <w:iCs/>
          <w:sz w:val="20"/>
          <w:szCs w:val="20"/>
        </w:rPr>
        <w:t>AoA</w:t>
      </w:r>
      <w:proofErr w:type="spellEnd"/>
      <w:r>
        <w:rPr>
          <w:b/>
          <w:bCs/>
          <w:i/>
          <w:iCs/>
          <w:sz w:val="20"/>
          <w:szCs w:val="20"/>
        </w:rPr>
        <w:t xml:space="preserve"> pair in the test, i.e., (AoA1, AoA2), is up to RAN5</w:t>
      </w:r>
      <w:r w:rsidR="009E7592">
        <w:rPr>
          <w:b/>
          <w:bCs/>
          <w:i/>
          <w:iCs/>
          <w:sz w:val="20"/>
          <w:szCs w:val="20"/>
        </w:rPr>
        <w:t>.</w:t>
      </w:r>
      <w:r>
        <w:rPr>
          <w:b/>
          <w:bCs/>
          <w:i/>
          <w:iCs/>
          <w:sz w:val="20"/>
          <w:szCs w:val="20"/>
        </w:rPr>
        <w:t>”</w:t>
      </w:r>
    </w:p>
    <w:p w14:paraId="0598A3CA" w14:textId="73351168" w:rsidR="000076FA" w:rsidRDefault="00587035" w:rsidP="00C163A6">
      <w:pPr>
        <w:rPr>
          <w:color w:val="000000"/>
          <w:sz w:val="20"/>
          <w:szCs w:val="20"/>
        </w:rPr>
      </w:pPr>
      <w:r>
        <w:rPr>
          <w:color w:val="000000"/>
          <w:sz w:val="20"/>
          <w:szCs w:val="20"/>
        </w:rPr>
        <w:t xml:space="preserve"> </w:t>
      </w:r>
      <w:r w:rsidR="00790A85">
        <w:rPr>
          <w:color w:val="000000"/>
          <w:sz w:val="20"/>
          <w:szCs w:val="20"/>
        </w:rPr>
        <w:t xml:space="preserve"> </w:t>
      </w:r>
    </w:p>
    <w:p w14:paraId="6B477C2A" w14:textId="08757AC9" w:rsidR="00333ED0" w:rsidRDefault="00027E85" w:rsidP="00027E85">
      <w:pPr>
        <w:rPr>
          <w:color w:val="000000"/>
          <w:sz w:val="20"/>
          <w:szCs w:val="20"/>
        </w:rPr>
      </w:pPr>
      <w:r>
        <w:rPr>
          <w:color w:val="000000"/>
          <w:sz w:val="20"/>
          <w:szCs w:val="20"/>
        </w:rPr>
        <w:t>We provide a corresponding CR in a companion contribution.</w:t>
      </w: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49FD48DA" w14:textId="77777777" w:rsidR="0036496E" w:rsidRPr="00D6698F" w:rsidRDefault="0036496E" w:rsidP="0036496E">
      <w:pPr>
        <w:rPr>
          <w:b/>
          <w:bCs/>
          <w:i/>
          <w:iCs/>
          <w:sz w:val="20"/>
          <w:szCs w:val="20"/>
        </w:rPr>
      </w:pPr>
      <w:r w:rsidRPr="00D6698F">
        <w:rPr>
          <w:b/>
          <w:bCs/>
          <w:i/>
          <w:iCs/>
          <w:sz w:val="20"/>
          <w:szCs w:val="20"/>
        </w:rPr>
        <w:t xml:space="preserve">Proposal 1: </w:t>
      </w:r>
      <w:r w:rsidRPr="00476521">
        <w:rPr>
          <w:b/>
          <w:bCs/>
          <w:i/>
          <w:iCs/>
          <w:sz w:val="20"/>
          <w:szCs w:val="20"/>
        </w:rPr>
        <w:t>It is proposed to</w:t>
      </w:r>
      <w:r>
        <w:rPr>
          <w:b/>
          <w:bCs/>
          <w:i/>
          <w:iCs/>
          <w:sz w:val="20"/>
          <w:szCs w:val="20"/>
        </w:rPr>
        <w:t xml:space="preserve"> use the wording “the </w:t>
      </w:r>
      <w:proofErr w:type="spellStart"/>
      <w:r>
        <w:rPr>
          <w:b/>
          <w:bCs/>
          <w:i/>
          <w:iCs/>
          <w:sz w:val="20"/>
          <w:szCs w:val="20"/>
        </w:rPr>
        <w:t>AoA</w:t>
      </w:r>
      <w:proofErr w:type="spellEnd"/>
      <w:r>
        <w:rPr>
          <w:b/>
          <w:bCs/>
          <w:i/>
          <w:iCs/>
          <w:sz w:val="20"/>
          <w:szCs w:val="20"/>
        </w:rPr>
        <w:t xml:space="preserve"> pairs, i.e., (AoA1, AoA2), that can support 2 </w:t>
      </w:r>
      <w:proofErr w:type="spellStart"/>
      <w:r>
        <w:rPr>
          <w:b/>
          <w:bCs/>
          <w:i/>
          <w:iCs/>
          <w:sz w:val="20"/>
          <w:szCs w:val="20"/>
        </w:rPr>
        <w:t>AoA</w:t>
      </w:r>
      <w:proofErr w:type="spellEnd"/>
      <w:r>
        <w:rPr>
          <w:b/>
          <w:bCs/>
          <w:i/>
          <w:iCs/>
          <w:sz w:val="20"/>
          <w:szCs w:val="20"/>
        </w:rPr>
        <w:t xml:space="preserve"> reception.”</w:t>
      </w:r>
    </w:p>
    <w:p w14:paraId="1324BD46" w14:textId="77777777" w:rsidR="005F43E2" w:rsidRDefault="005F43E2" w:rsidP="005F43E2">
      <w:pPr>
        <w:rPr>
          <w:b/>
          <w:bCs/>
          <w:i/>
          <w:iCs/>
          <w:sz w:val="20"/>
          <w:szCs w:val="20"/>
        </w:rPr>
      </w:pPr>
    </w:p>
    <w:p w14:paraId="09CB4A69" w14:textId="77777777" w:rsidR="0036496E" w:rsidRDefault="0036496E" w:rsidP="0036496E">
      <w:pPr>
        <w:rPr>
          <w:b/>
          <w:bCs/>
          <w:i/>
          <w:iCs/>
          <w:sz w:val="20"/>
          <w:szCs w:val="20"/>
        </w:rPr>
      </w:pPr>
      <w:r w:rsidRPr="004B0983">
        <w:rPr>
          <w:b/>
          <w:bCs/>
          <w:i/>
          <w:iCs/>
          <w:sz w:val="20"/>
          <w:szCs w:val="20"/>
        </w:rPr>
        <w:t xml:space="preserve">Observation 1: An </w:t>
      </w:r>
      <w:proofErr w:type="spellStart"/>
      <w:r w:rsidRPr="004B0983">
        <w:rPr>
          <w:b/>
          <w:bCs/>
          <w:i/>
          <w:iCs/>
          <w:sz w:val="20"/>
          <w:szCs w:val="20"/>
        </w:rPr>
        <w:t>AoA</w:t>
      </w:r>
      <w:proofErr w:type="spellEnd"/>
      <w:r w:rsidRPr="004B0983">
        <w:rPr>
          <w:b/>
          <w:bCs/>
          <w:i/>
          <w:iCs/>
          <w:sz w:val="20"/>
          <w:szCs w:val="20"/>
        </w:rPr>
        <w:t xml:space="preserve"> pair, i.e., (AoA1, AoA2), where AoA1 satisfies the legacy or single </w:t>
      </w:r>
      <w:proofErr w:type="spellStart"/>
      <w:r w:rsidRPr="004B0983">
        <w:rPr>
          <w:b/>
          <w:bCs/>
          <w:i/>
          <w:iCs/>
          <w:sz w:val="20"/>
          <w:szCs w:val="20"/>
        </w:rPr>
        <w:t>AoA</w:t>
      </w:r>
      <w:proofErr w:type="spellEnd"/>
      <w:r w:rsidRPr="004B0983">
        <w:rPr>
          <w:b/>
          <w:bCs/>
          <w:i/>
          <w:iCs/>
          <w:sz w:val="20"/>
          <w:szCs w:val="20"/>
        </w:rPr>
        <w:t xml:space="preserve"> spherical coverage requirement, and (AoA1, AoA2) supports 2 </w:t>
      </w:r>
      <w:proofErr w:type="spellStart"/>
      <w:r w:rsidRPr="004B0983">
        <w:rPr>
          <w:b/>
          <w:bCs/>
          <w:i/>
          <w:iCs/>
          <w:sz w:val="20"/>
          <w:szCs w:val="20"/>
        </w:rPr>
        <w:t>AoA</w:t>
      </w:r>
      <w:proofErr w:type="spellEnd"/>
      <w:r w:rsidRPr="004B0983">
        <w:rPr>
          <w:b/>
          <w:bCs/>
          <w:i/>
          <w:iCs/>
          <w:sz w:val="20"/>
          <w:szCs w:val="20"/>
        </w:rPr>
        <w:t xml:space="preserve"> reception, can be obtained in the single </w:t>
      </w:r>
      <w:proofErr w:type="spellStart"/>
      <w:r w:rsidRPr="004B0983">
        <w:rPr>
          <w:b/>
          <w:bCs/>
          <w:i/>
          <w:iCs/>
          <w:sz w:val="20"/>
          <w:szCs w:val="20"/>
        </w:rPr>
        <w:t>AoA</w:t>
      </w:r>
      <w:proofErr w:type="spellEnd"/>
      <w:r w:rsidRPr="004B0983">
        <w:rPr>
          <w:b/>
          <w:bCs/>
          <w:i/>
          <w:iCs/>
          <w:sz w:val="20"/>
          <w:szCs w:val="20"/>
        </w:rPr>
        <w:t xml:space="preserve"> and 2 </w:t>
      </w:r>
      <w:proofErr w:type="spellStart"/>
      <w:r w:rsidRPr="004B0983">
        <w:rPr>
          <w:b/>
          <w:bCs/>
          <w:i/>
          <w:iCs/>
          <w:sz w:val="20"/>
          <w:szCs w:val="20"/>
        </w:rPr>
        <w:t>AoA</w:t>
      </w:r>
      <w:proofErr w:type="spellEnd"/>
      <w:r w:rsidRPr="004B0983">
        <w:rPr>
          <w:b/>
          <w:bCs/>
          <w:i/>
          <w:iCs/>
          <w:sz w:val="20"/>
          <w:szCs w:val="20"/>
        </w:rPr>
        <w:t xml:space="preserve"> RF tests.</w:t>
      </w:r>
    </w:p>
    <w:p w14:paraId="36640754" w14:textId="77777777" w:rsidR="0036496E" w:rsidRDefault="0036496E" w:rsidP="0036496E">
      <w:pPr>
        <w:rPr>
          <w:b/>
          <w:bCs/>
          <w:i/>
          <w:iCs/>
          <w:sz w:val="20"/>
          <w:szCs w:val="20"/>
        </w:rPr>
      </w:pPr>
    </w:p>
    <w:p w14:paraId="7E07923D" w14:textId="77777777" w:rsidR="0036496E" w:rsidRPr="00D6698F" w:rsidRDefault="0036496E" w:rsidP="0036496E">
      <w:pPr>
        <w:rPr>
          <w:b/>
          <w:bCs/>
          <w:i/>
          <w:iCs/>
          <w:sz w:val="20"/>
          <w:szCs w:val="20"/>
        </w:rPr>
      </w:pPr>
      <w:r w:rsidRPr="00D6698F">
        <w:rPr>
          <w:b/>
          <w:bCs/>
          <w:i/>
          <w:iCs/>
          <w:sz w:val="20"/>
          <w:szCs w:val="20"/>
        </w:rPr>
        <w:t xml:space="preserve">Proposal </w:t>
      </w:r>
      <w:r>
        <w:rPr>
          <w:b/>
          <w:bCs/>
          <w:i/>
          <w:iCs/>
          <w:sz w:val="20"/>
          <w:szCs w:val="20"/>
        </w:rPr>
        <w:t>2</w:t>
      </w:r>
      <w:r w:rsidRPr="00D6698F">
        <w:rPr>
          <w:b/>
          <w:bCs/>
          <w:i/>
          <w:iCs/>
          <w:sz w:val="20"/>
          <w:szCs w:val="20"/>
        </w:rPr>
        <w:t xml:space="preserve">: </w:t>
      </w:r>
      <w:r>
        <w:rPr>
          <w:b/>
          <w:bCs/>
          <w:i/>
          <w:iCs/>
          <w:sz w:val="20"/>
          <w:szCs w:val="20"/>
        </w:rPr>
        <w:t xml:space="preserve">The Editor’s note is changed to “The chosen </w:t>
      </w:r>
      <w:proofErr w:type="spellStart"/>
      <w:r>
        <w:rPr>
          <w:b/>
          <w:bCs/>
          <w:i/>
          <w:iCs/>
          <w:sz w:val="20"/>
          <w:szCs w:val="20"/>
        </w:rPr>
        <w:t>AoA</w:t>
      </w:r>
      <w:proofErr w:type="spellEnd"/>
      <w:r>
        <w:rPr>
          <w:b/>
          <w:bCs/>
          <w:i/>
          <w:iCs/>
          <w:sz w:val="20"/>
          <w:szCs w:val="20"/>
        </w:rPr>
        <w:t xml:space="preserve"> pair in the test, i.e., (AoA1, AoA2), is up to RAN5.”</w:t>
      </w:r>
    </w:p>
    <w:p w14:paraId="001CEA33" w14:textId="77777777" w:rsidR="0036496E" w:rsidRPr="004B0983" w:rsidRDefault="0036496E" w:rsidP="0036496E">
      <w:pPr>
        <w:rPr>
          <w:b/>
          <w:bCs/>
          <w:i/>
          <w:iCs/>
          <w:sz w:val="20"/>
          <w:szCs w:val="20"/>
        </w:rPr>
      </w:pPr>
    </w:p>
    <w:p w14:paraId="4D133CD8" w14:textId="4D8B9443" w:rsidR="00276EE4" w:rsidRPr="003A0483" w:rsidRDefault="005E69AE" w:rsidP="00BC4103">
      <w:pPr>
        <w:pStyle w:val="Heading1"/>
      </w:pPr>
      <w:r>
        <w:t>4</w:t>
      </w:r>
      <w:r>
        <w:tab/>
        <w:t>References</w:t>
      </w:r>
    </w:p>
    <w:p w14:paraId="271ED0CC" w14:textId="7C572BF0" w:rsidR="00616610" w:rsidRPr="006A63E0" w:rsidRDefault="008B7169" w:rsidP="006A63E0">
      <w:pPr>
        <w:pStyle w:val="EX"/>
        <w:rPr>
          <w:sz w:val="20"/>
          <w:szCs w:val="20"/>
        </w:rPr>
      </w:pPr>
      <w:bookmarkStart w:id="4" w:name="_Ref13820109"/>
      <w:r w:rsidRPr="008B7169">
        <w:rPr>
          <w:sz w:val="20"/>
          <w:szCs w:val="20"/>
        </w:rPr>
        <w:t>R4-2</w:t>
      </w:r>
      <w:r w:rsidR="00870F10">
        <w:rPr>
          <w:sz w:val="20"/>
          <w:szCs w:val="20"/>
        </w:rPr>
        <w:t>4</w:t>
      </w:r>
      <w:r w:rsidR="001A73D4">
        <w:rPr>
          <w:sz w:val="20"/>
          <w:szCs w:val="20"/>
        </w:rPr>
        <w:t>08</w:t>
      </w:r>
      <w:r w:rsidR="00C02A48">
        <w:rPr>
          <w:sz w:val="20"/>
          <w:szCs w:val="20"/>
        </w:rPr>
        <w:t>282</w:t>
      </w:r>
      <w:r w:rsidR="00995869" w:rsidRPr="00D857BA">
        <w:rPr>
          <w:sz w:val="20"/>
          <w:szCs w:val="20"/>
        </w:rPr>
        <w:t>, "</w:t>
      </w:r>
      <w:r w:rsidR="00C02A48" w:rsidRPr="00C02A48">
        <w:rPr>
          <w:sz w:val="20"/>
          <w:szCs w:val="20"/>
        </w:rPr>
        <w:t>Big CR to TS 38.133 on performance requirements for NR FR2 multi-Rx chain DL reception</w:t>
      </w:r>
      <w:r w:rsidR="00805370">
        <w:rPr>
          <w:sz w:val="20"/>
          <w:szCs w:val="20"/>
        </w:rPr>
        <w:t>,</w:t>
      </w:r>
      <w:r w:rsidR="00995869" w:rsidRPr="00D857BA">
        <w:rPr>
          <w:sz w:val="20"/>
          <w:szCs w:val="20"/>
        </w:rPr>
        <w:t xml:space="preserve">" </w:t>
      </w:r>
      <w:bookmarkEnd w:id="1"/>
      <w:bookmarkEnd w:id="4"/>
      <w:r w:rsidR="00C02A48">
        <w:rPr>
          <w:sz w:val="20"/>
          <w:szCs w:val="20"/>
        </w:rPr>
        <w:t xml:space="preserve">vivo, </w:t>
      </w:r>
      <w:r w:rsidR="001A73D4" w:rsidRPr="001A73D4">
        <w:rPr>
          <w:sz w:val="20"/>
          <w:szCs w:val="20"/>
        </w:rPr>
        <w:t>Ericsson</w:t>
      </w: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D1099">
      <w:headerReference w:type="default" r:id="rId10"/>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899AB" w14:textId="77777777" w:rsidR="000A49B7" w:rsidRDefault="000A49B7">
      <w:r>
        <w:separator/>
      </w:r>
    </w:p>
  </w:endnote>
  <w:endnote w:type="continuationSeparator" w:id="0">
    <w:p w14:paraId="1FD30D85" w14:textId="77777777" w:rsidR="000A49B7" w:rsidRDefault="000A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1FD2C" w14:textId="77777777" w:rsidR="000A49B7" w:rsidRDefault="000A49B7">
      <w:r>
        <w:separator/>
      </w:r>
    </w:p>
  </w:footnote>
  <w:footnote w:type="continuationSeparator" w:id="0">
    <w:p w14:paraId="2111E0FA" w14:textId="77777777" w:rsidR="000A49B7" w:rsidRDefault="000A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95BFF"/>
    <w:multiLevelType w:val="hybridMultilevel"/>
    <w:tmpl w:val="FFA2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0C24603"/>
    <w:multiLevelType w:val="hybridMultilevel"/>
    <w:tmpl w:val="611E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1673C6C"/>
    <w:multiLevelType w:val="hybridMultilevel"/>
    <w:tmpl w:val="71B2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C25B35"/>
    <w:multiLevelType w:val="hybridMultilevel"/>
    <w:tmpl w:val="9FC4C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7"/>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3"/>
  </w:num>
  <w:num w:numId="10" w16cid:durableId="1583371418">
    <w:abstractNumId w:val="43"/>
  </w:num>
  <w:num w:numId="11" w16cid:durableId="654532386">
    <w:abstractNumId w:val="19"/>
  </w:num>
  <w:num w:numId="12" w16cid:durableId="1304584639">
    <w:abstractNumId w:val="15"/>
  </w:num>
  <w:num w:numId="13" w16cid:durableId="721171787">
    <w:abstractNumId w:val="12"/>
  </w:num>
  <w:num w:numId="14" w16cid:durableId="1592349769">
    <w:abstractNumId w:val="40"/>
  </w:num>
  <w:num w:numId="15" w16cid:durableId="278998918">
    <w:abstractNumId w:val="23"/>
  </w:num>
  <w:num w:numId="16" w16cid:durableId="434713335">
    <w:abstractNumId w:val="36"/>
  </w:num>
  <w:num w:numId="17" w16cid:durableId="1786650561">
    <w:abstractNumId w:val="24"/>
  </w:num>
  <w:num w:numId="18" w16cid:durableId="119229966">
    <w:abstractNumId w:val="10"/>
  </w:num>
  <w:num w:numId="19" w16cid:durableId="773282714">
    <w:abstractNumId w:val="31"/>
  </w:num>
  <w:num w:numId="20" w16cid:durableId="1943295931">
    <w:abstractNumId w:val="1"/>
  </w:num>
  <w:num w:numId="21" w16cid:durableId="721640857">
    <w:abstractNumId w:val="52"/>
  </w:num>
  <w:num w:numId="22" w16cid:durableId="1167212164">
    <w:abstractNumId w:val="53"/>
  </w:num>
  <w:num w:numId="23" w16cid:durableId="240023206">
    <w:abstractNumId w:val="32"/>
  </w:num>
  <w:num w:numId="24" w16cid:durableId="191648044">
    <w:abstractNumId w:val="17"/>
  </w:num>
  <w:num w:numId="25" w16cid:durableId="473066965">
    <w:abstractNumId w:val="29"/>
  </w:num>
  <w:num w:numId="26" w16cid:durableId="1489638411">
    <w:abstractNumId w:val="26"/>
  </w:num>
  <w:num w:numId="27" w16cid:durableId="1422525457">
    <w:abstractNumId w:val="25"/>
  </w:num>
  <w:num w:numId="28" w16cid:durableId="653946618">
    <w:abstractNumId w:val="4"/>
  </w:num>
  <w:num w:numId="29" w16cid:durableId="1543327048">
    <w:abstractNumId w:val="54"/>
  </w:num>
  <w:num w:numId="30" w16cid:durableId="991716118">
    <w:abstractNumId w:val="20"/>
  </w:num>
  <w:num w:numId="31" w16cid:durableId="737675157">
    <w:abstractNumId w:val="22"/>
  </w:num>
  <w:num w:numId="32" w16cid:durableId="526335178">
    <w:abstractNumId w:val="14"/>
  </w:num>
  <w:num w:numId="33" w16cid:durableId="1432161911">
    <w:abstractNumId w:val="6"/>
  </w:num>
  <w:num w:numId="34" w16cid:durableId="463815305">
    <w:abstractNumId w:val="35"/>
  </w:num>
  <w:num w:numId="35" w16cid:durableId="1451046251">
    <w:abstractNumId w:val="51"/>
  </w:num>
  <w:num w:numId="36" w16cid:durableId="1500928002">
    <w:abstractNumId w:val="37"/>
  </w:num>
  <w:num w:numId="37" w16cid:durableId="481117822">
    <w:abstractNumId w:val="16"/>
  </w:num>
  <w:num w:numId="38" w16cid:durableId="1328439027">
    <w:abstractNumId w:val="46"/>
  </w:num>
  <w:num w:numId="39" w16cid:durableId="1425953717">
    <w:abstractNumId w:val="9"/>
  </w:num>
  <w:num w:numId="40" w16cid:durableId="813447360">
    <w:abstractNumId w:val="8"/>
  </w:num>
  <w:num w:numId="41" w16cid:durableId="1343387170">
    <w:abstractNumId w:val="13"/>
  </w:num>
  <w:num w:numId="42" w16cid:durableId="1060711445">
    <w:abstractNumId w:val="45"/>
  </w:num>
  <w:num w:numId="43" w16cid:durableId="1147435410">
    <w:abstractNumId w:val="49"/>
  </w:num>
  <w:num w:numId="44" w16cid:durableId="1021785454">
    <w:abstractNumId w:val="5"/>
  </w:num>
  <w:num w:numId="45" w16cid:durableId="2034838031">
    <w:abstractNumId w:val="11"/>
  </w:num>
  <w:num w:numId="46" w16cid:durableId="436095629">
    <w:abstractNumId w:val="41"/>
  </w:num>
  <w:num w:numId="47" w16cid:durableId="715935693">
    <w:abstractNumId w:val="39"/>
  </w:num>
  <w:num w:numId="48" w16cid:durableId="1965425048">
    <w:abstractNumId w:val="34"/>
  </w:num>
  <w:num w:numId="49" w16cid:durableId="48041358">
    <w:abstractNumId w:val="21"/>
  </w:num>
  <w:num w:numId="50" w16cid:durableId="937522865">
    <w:abstractNumId w:val="30"/>
  </w:num>
  <w:num w:numId="51" w16cid:durableId="1602225810">
    <w:abstractNumId w:val="27"/>
  </w:num>
  <w:num w:numId="52" w16cid:durableId="1032193398">
    <w:abstractNumId w:val="38"/>
  </w:num>
  <w:num w:numId="53" w16cid:durableId="992030852">
    <w:abstractNumId w:val="42"/>
  </w:num>
  <w:num w:numId="54" w16cid:durableId="1491601457">
    <w:abstractNumId w:val="44"/>
  </w:num>
  <w:num w:numId="55" w16cid:durableId="793717232">
    <w:abstractNumId w:val="18"/>
  </w:num>
  <w:num w:numId="56" w16cid:durableId="1897738729">
    <w:abstractNumId w:val="48"/>
  </w:num>
  <w:num w:numId="57" w16cid:durableId="196984714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076FA"/>
    <w:rsid w:val="00011C66"/>
    <w:rsid w:val="000129A5"/>
    <w:rsid w:val="00012A37"/>
    <w:rsid w:val="00013470"/>
    <w:rsid w:val="0001496E"/>
    <w:rsid w:val="000262F6"/>
    <w:rsid w:val="00026BD3"/>
    <w:rsid w:val="00027E85"/>
    <w:rsid w:val="000306FC"/>
    <w:rsid w:val="00032AFD"/>
    <w:rsid w:val="00033397"/>
    <w:rsid w:val="00040095"/>
    <w:rsid w:val="000438C2"/>
    <w:rsid w:val="00046768"/>
    <w:rsid w:val="0004681A"/>
    <w:rsid w:val="00046929"/>
    <w:rsid w:val="00051834"/>
    <w:rsid w:val="00051D5B"/>
    <w:rsid w:val="0005477E"/>
    <w:rsid w:val="00054A22"/>
    <w:rsid w:val="00056AE1"/>
    <w:rsid w:val="00060159"/>
    <w:rsid w:val="00061595"/>
    <w:rsid w:val="00062023"/>
    <w:rsid w:val="00063833"/>
    <w:rsid w:val="00063FC4"/>
    <w:rsid w:val="000644F8"/>
    <w:rsid w:val="000655A6"/>
    <w:rsid w:val="00071312"/>
    <w:rsid w:val="00077697"/>
    <w:rsid w:val="00080512"/>
    <w:rsid w:val="00082F48"/>
    <w:rsid w:val="00083414"/>
    <w:rsid w:val="00092DEA"/>
    <w:rsid w:val="0009500A"/>
    <w:rsid w:val="00096CD8"/>
    <w:rsid w:val="000A1B88"/>
    <w:rsid w:val="000A365D"/>
    <w:rsid w:val="000A46CB"/>
    <w:rsid w:val="000A49B7"/>
    <w:rsid w:val="000A68F3"/>
    <w:rsid w:val="000A6CCB"/>
    <w:rsid w:val="000A73EF"/>
    <w:rsid w:val="000B3303"/>
    <w:rsid w:val="000B434D"/>
    <w:rsid w:val="000B4E6A"/>
    <w:rsid w:val="000B7599"/>
    <w:rsid w:val="000C0BC2"/>
    <w:rsid w:val="000C10F5"/>
    <w:rsid w:val="000C1B24"/>
    <w:rsid w:val="000C47C3"/>
    <w:rsid w:val="000C52C7"/>
    <w:rsid w:val="000C6DE5"/>
    <w:rsid w:val="000D0E03"/>
    <w:rsid w:val="000D2AB6"/>
    <w:rsid w:val="000D2C4B"/>
    <w:rsid w:val="000D58AB"/>
    <w:rsid w:val="000E3702"/>
    <w:rsid w:val="000F032B"/>
    <w:rsid w:val="000F1D2A"/>
    <w:rsid w:val="000F253B"/>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4E9E"/>
    <w:rsid w:val="00180632"/>
    <w:rsid w:val="00182F98"/>
    <w:rsid w:val="001830AF"/>
    <w:rsid w:val="00190084"/>
    <w:rsid w:val="0019040A"/>
    <w:rsid w:val="00191964"/>
    <w:rsid w:val="00193F04"/>
    <w:rsid w:val="001A1513"/>
    <w:rsid w:val="001A398C"/>
    <w:rsid w:val="001A4C42"/>
    <w:rsid w:val="001A73D4"/>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347A2"/>
    <w:rsid w:val="00235941"/>
    <w:rsid w:val="002419B9"/>
    <w:rsid w:val="002419C4"/>
    <w:rsid w:val="002433CC"/>
    <w:rsid w:val="00247926"/>
    <w:rsid w:val="00250667"/>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5F61"/>
    <w:rsid w:val="002F664B"/>
    <w:rsid w:val="003009B2"/>
    <w:rsid w:val="00300ACF"/>
    <w:rsid w:val="00300BA9"/>
    <w:rsid w:val="00301868"/>
    <w:rsid w:val="00303F37"/>
    <w:rsid w:val="00307031"/>
    <w:rsid w:val="00313A57"/>
    <w:rsid w:val="003172DC"/>
    <w:rsid w:val="00324BDF"/>
    <w:rsid w:val="003267D7"/>
    <w:rsid w:val="003274E3"/>
    <w:rsid w:val="00333ED0"/>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05C4"/>
    <w:rsid w:val="00362C6F"/>
    <w:rsid w:val="0036496E"/>
    <w:rsid w:val="003650C3"/>
    <w:rsid w:val="0036620E"/>
    <w:rsid w:val="00370A9A"/>
    <w:rsid w:val="00370BBF"/>
    <w:rsid w:val="00371558"/>
    <w:rsid w:val="0037264F"/>
    <w:rsid w:val="003736FD"/>
    <w:rsid w:val="003765B8"/>
    <w:rsid w:val="00376809"/>
    <w:rsid w:val="00380939"/>
    <w:rsid w:val="003844E2"/>
    <w:rsid w:val="00384F83"/>
    <w:rsid w:val="00392BEA"/>
    <w:rsid w:val="0039708D"/>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13EA"/>
    <w:rsid w:val="003F5467"/>
    <w:rsid w:val="003F5675"/>
    <w:rsid w:val="003F6793"/>
    <w:rsid w:val="00400DCC"/>
    <w:rsid w:val="0040110C"/>
    <w:rsid w:val="00406636"/>
    <w:rsid w:val="0041089F"/>
    <w:rsid w:val="00412687"/>
    <w:rsid w:val="0041759B"/>
    <w:rsid w:val="00421B9B"/>
    <w:rsid w:val="004231E2"/>
    <w:rsid w:val="00423334"/>
    <w:rsid w:val="00424397"/>
    <w:rsid w:val="00424ADE"/>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76521"/>
    <w:rsid w:val="0048182A"/>
    <w:rsid w:val="004826A9"/>
    <w:rsid w:val="0048378B"/>
    <w:rsid w:val="004837BD"/>
    <w:rsid w:val="00483F31"/>
    <w:rsid w:val="004863B8"/>
    <w:rsid w:val="004904C3"/>
    <w:rsid w:val="00494B1A"/>
    <w:rsid w:val="004A29F8"/>
    <w:rsid w:val="004A603D"/>
    <w:rsid w:val="004A6B02"/>
    <w:rsid w:val="004A71CF"/>
    <w:rsid w:val="004B0983"/>
    <w:rsid w:val="004B0ECB"/>
    <w:rsid w:val="004B2913"/>
    <w:rsid w:val="004C1601"/>
    <w:rsid w:val="004C21DF"/>
    <w:rsid w:val="004C5265"/>
    <w:rsid w:val="004C6AF7"/>
    <w:rsid w:val="004D3578"/>
    <w:rsid w:val="004D44A7"/>
    <w:rsid w:val="004D59E4"/>
    <w:rsid w:val="004D693D"/>
    <w:rsid w:val="004D7E14"/>
    <w:rsid w:val="004E0E90"/>
    <w:rsid w:val="004E213A"/>
    <w:rsid w:val="004E39A2"/>
    <w:rsid w:val="004E3B83"/>
    <w:rsid w:val="004E3C97"/>
    <w:rsid w:val="004E4FC4"/>
    <w:rsid w:val="004E7F50"/>
    <w:rsid w:val="004F0988"/>
    <w:rsid w:val="004F3340"/>
    <w:rsid w:val="004F3E3D"/>
    <w:rsid w:val="004F46DD"/>
    <w:rsid w:val="004F6220"/>
    <w:rsid w:val="004F7E21"/>
    <w:rsid w:val="00503000"/>
    <w:rsid w:val="005032A8"/>
    <w:rsid w:val="005037D3"/>
    <w:rsid w:val="00506787"/>
    <w:rsid w:val="0051005D"/>
    <w:rsid w:val="005157F0"/>
    <w:rsid w:val="00516279"/>
    <w:rsid w:val="00520120"/>
    <w:rsid w:val="005201E0"/>
    <w:rsid w:val="005204B4"/>
    <w:rsid w:val="00520598"/>
    <w:rsid w:val="005208B7"/>
    <w:rsid w:val="0052244D"/>
    <w:rsid w:val="005252AE"/>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0C2B"/>
    <w:rsid w:val="0057261C"/>
    <w:rsid w:val="00572E14"/>
    <w:rsid w:val="00576FD7"/>
    <w:rsid w:val="00577611"/>
    <w:rsid w:val="0058155F"/>
    <w:rsid w:val="00582450"/>
    <w:rsid w:val="005835A0"/>
    <w:rsid w:val="0058558D"/>
    <w:rsid w:val="00587035"/>
    <w:rsid w:val="005930E6"/>
    <w:rsid w:val="005973BE"/>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7526"/>
    <w:rsid w:val="005E3955"/>
    <w:rsid w:val="005E5D58"/>
    <w:rsid w:val="005E683B"/>
    <w:rsid w:val="005E69AE"/>
    <w:rsid w:val="005F43E2"/>
    <w:rsid w:val="005F4B4C"/>
    <w:rsid w:val="005F4CDD"/>
    <w:rsid w:val="005F5B2B"/>
    <w:rsid w:val="005F6269"/>
    <w:rsid w:val="00602AEA"/>
    <w:rsid w:val="006035D2"/>
    <w:rsid w:val="00607E3C"/>
    <w:rsid w:val="00613C2B"/>
    <w:rsid w:val="00614E5F"/>
    <w:rsid w:val="00614FDF"/>
    <w:rsid w:val="00616610"/>
    <w:rsid w:val="0061775C"/>
    <w:rsid w:val="00617ED4"/>
    <w:rsid w:val="00623C82"/>
    <w:rsid w:val="006246A7"/>
    <w:rsid w:val="0062595A"/>
    <w:rsid w:val="00632B45"/>
    <w:rsid w:val="006343D6"/>
    <w:rsid w:val="0063451F"/>
    <w:rsid w:val="0063543D"/>
    <w:rsid w:val="00636174"/>
    <w:rsid w:val="006377F1"/>
    <w:rsid w:val="00643B40"/>
    <w:rsid w:val="006459B5"/>
    <w:rsid w:val="00647114"/>
    <w:rsid w:val="0065563F"/>
    <w:rsid w:val="006573F0"/>
    <w:rsid w:val="006603A0"/>
    <w:rsid w:val="00662A4B"/>
    <w:rsid w:val="00662E2F"/>
    <w:rsid w:val="0066731C"/>
    <w:rsid w:val="00670FBF"/>
    <w:rsid w:val="00672688"/>
    <w:rsid w:val="006753FB"/>
    <w:rsid w:val="006759E6"/>
    <w:rsid w:val="006766F9"/>
    <w:rsid w:val="00677D83"/>
    <w:rsid w:val="00685171"/>
    <w:rsid w:val="00695BB3"/>
    <w:rsid w:val="006A0145"/>
    <w:rsid w:val="006A016F"/>
    <w:rsid w:val="006A323F"/>
    <w:rsid w:val="006A3C08"/>
    <w:rsid w:val="006A4314"/>
    <w:rsid w:val="006A63E0"/>
    <w:rsid w:val="006B30D0"/>
    <w:rsid w:val="006B5EF2"/>
    <w:rsid w:val="006C0AD3"/>
    <w:rsid w:val="006C3D95"/>
    <w:rsid w:val="006C79D3"/>
    <w:rsid w:val="006D1099"/>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3686"/>
    <w:rsid w:val="007851C1"/>
    <w:rsid w:val="0078547B"/>
    <w:rsid w:val="00786D37"/>
    <w:rsid w:val="00790A85"/>
    <w:rsid w:val="00791110"/>
    <w:rsid w:val="00791FEE"/>
    <w:rsid w:val="00795605"/>
    <w:rsid w:val="007970AD"/>
    <w:rsid w:val="007B2F1E"/>
    <w:rsid w:val="007B39CD"/>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11D"/>
    <w:rsid w:val="00807C85"/>
    <w:rsid w:val="00810E8D"/>
    <w:rsid w:val="0081236B"/>
    <w:rsid w:val="00817C64"/>
    <w:rsid w:val="00820404"/>
    <w:rsid w:val="00820B25"/>
    <w:rsid w:val="00820E0F"/>
    <w:rsid w:val="00821AEF"/>
    <w:rsid w:val="008246F0"/>
    <w:rsid w:val="00826E3B"/>
    <w:rsid w:val="008276AC"/>
    <w:rsid w:val="00830747"/>
    <w:rsid w:val="00831714"/>
    <w:rsid w:val="00832F9E"/>
    <w:rsid w:val="00833062"/>
    <w:rsid w:val="00833358"/>
    <w:rsid w:val="008340FF"/>
    <w:rsid w:val="00835C63"/>
    <w:rsid w:val="008366FC"/>
    <w:rsid w:val="00841896"/>
    <w:rsid w:val="0084389E"/>
    <w:rsid w:val="00843B15"/>
    <w:rsid w:val="00851FC4"/>
    <w:rsid w:val="00853162"/>
    <w:rsid w:val="008559EF"/>
    <w:rsid w:val="008569D0"/>
    <w:rsid w:val="00863A2E"/>
    <w:rsid w:val="00870F10"/>
    <w:rsid w:val="00871049"/>
    <w:rsid w:val="00871DFA"/>
    <w:rsid w:val="008768CA"/>
    <w:rsid w:val="0087759F"/>
    <w:rsid w:val="00881283"/>
    <w:rsid w:val="0088265F"/>
    <w:rsid w:val="008826B0"/>
    <w:rsid w:val="008A2FBB"/>
    <w:rsid w:val="008A54F8"/>
    <w:rsid w:val="008A5EFF"/>
    <w:rsid w:val="008B21A9"/>
    <w:rsid w:val="008B2D3A"/>
    <w:rsid w:val="008B7169"/>
    <w:rsid w:val="008C1634"/>
    <w:rsid w:val="008C384C"/>
    <w:rsid w:val="008C4A39"/>
    <w:rsid w:val="008C79C3"/>
    <w:rsid w:val="008D09AE"/>
    <w:rsid w:val="008D12A5"/>
    <w:rsid w:val="008D3F18"/>
    <w:rsid w:val="008E112D"/>
    <w:rsid w:val="008E28A3"/>
    <w:rsid w:val="008E3812"/>
    <w:rsid w:val="008E734D"/>
    <w:rsid w:val="008E7986"/>
    <w:rsid w:val="008F15A3"/>
    <w:rsid w:val="008F2FEF"/>
    <w:rsid w:val="008F373C"/>
    <w:rsid w:val="009006E6"/>
    <w:rsid w:val="00901B18"/>
    <w:rsid w:val="0090271F"/>
    <w:rsid w:val="00902E23"/>
    <w:rsid w:val="009073D6"/>
    <w:rsid w:val="00910D9E"/>
    <w:rsid w:val="009114D7"/>
    <w:rsid w:val="009125EF"/>
    <w:rsid w:val="0091316F"/>
    <w:rsid w:val="0091348E"/>
    <w:rsid w:val="00915D75"/>
    <w:rsid w:val="00917398"/>
    <w:rsid w:val="00917CCB"/>
    <w:rsid w:val="00917F22"/>
    <w:rsid w:val="00922DBB"/>
    <w:rsid w:val="00924DAC"/>
    <w:rsid w:val="00926F97"/>
    <w:rsid w:val="0093257B"/>
    <w:rsid w:val="00935B71"/>
    <w:rsid w:val="009426F4"/>
    <w:rsid w:val="00942EC2"/>
    <w:rsid w:val="00944A3C"/>
    <w:rsid w:val="00947ADF"/>
    <w:rsid w:val="00947F73"/>
    <w:rsid w:val="00952E10"/>
    <w:rsid w:val="00954463"/>
    <w:rsid w:val="009545A1"/>
    <w:rsid w:val="0096080D"/>
    <w:rsid w:val="009609D6"/>
    <w:rsid w:val="00963F84"/>
    <w:rsid w:val="00970201"/>
    <w:rsid w:val="009750A6"/>
    <w:rsid w:val="00982C4A"/>
    <w:rsid w:val="009876B4"/>
    <w:rsid w:val="00991277"/>
    <w:rsid w:val="00991C1A"/>
    <w:rsid w:val="00995869"/>
    <w:rsid w:val="0099596D"/>
    <w:rsid w:val="009979B4"/>
    <w:rsid w:val="009A21C2"/>
    <w:rsid w:val="009A758A"/>
    <w:rsid w:val="009A7F66"/>
    <w:rsid w:val="009B1349"/>
    <w:rsid w:val="009B2D87"/>
    <w:rsid w:val="009B54B4"/>
    <w:rsid w:val="009C2C1B"/>
    <w:rsid w:val="009C412B"/>
    <w:rsid w:val="009C47B5"/>
    <w:rsid w:val="009C49E3"/>
    <w:rsid w:val="009C7742"/>
    <w:rsid w:val="009C7F75"/>
    <w:rsid w:val="009D4A8B"/>
    <w:rsid w:val="009E4AB1"/>
    <w:rsid w:val="009E7592"/>
    <w:rsid w:val="009F237D"/>
    <w:rsid w:val="009F2B49"/>
    <w:rsid w:val="009F2F14"/>
    <w:rsid w:val="009F37B7"/>
    <w:rsid w:val="009F4887"/>
    <w:rsid w:val="009F5E43"/>
    <w:rsid w:val="00A03460"/>
    <w:rsid w:val="00A051F0"/>
    <w:rsid w:val="00A07446"/>
    <w:rsid w:val="00A10F02"/>
    <w:rsid w:val="00A152BC"/>
    <w:rsid w:val="00A164B4"/>
    <w:rsid w:val="00A16E28"/>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A501A"/>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6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51A1"/>
    <w:rsid w:val="00B763CA"/>
    <w:rsid w:val="00B774BF"/>
    <w:rsid w:val="00B82032"/>
    <w:rsid w:val="00B83171"/>
    <w:rsid w:val="00B838F7"/>
    <w:rsid w:val="00B913A1"/>
    <w:rsid w:val="00B93086"/>
    <w:rsid w:val="00BA19ED"/>
    <w:rsid w:val="00BA300B"/>
    <w:rsid w:val="00BA45FB"/>
    <w:rsid w:val="00BA4B8D"/>
    <w:rsid w:val="00BA59E2"/>
    <w:rsid w:val="00BA5F38"/>
    <w:rsid w:val="00BA68F5"/>
    <w:rsid w:val="00BA7900"/>
    <w:rsid w:val="00BB500C"/>
    <w:rsid w:val="00BC0F7D"/>
    <w:rsid w:val="00BC114C"/>
    <w:rsid w:val="00BC4103"/>
    <w:rsid w:val="00BC6F73"/>
    <w:rsid w:val="00BD2971"/>
    <w:rsid w:val="00BD69DB"/>
    <w:rsid w:val="00BE2A72"/>
    <w:rsid w:val="00BE3255"/>
    <w:rsid w:val="00BE3B9C"/>
    <w:rsid w:val="00BF128E"/>
    <w:rsid w:val="00BF1E1E"/>
    <w:rsid w:val="00C02A48"/>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366B0"/>
    <w:rsid w:val="00C44553"/>
    <w:rsid w:val="00C45231"/>
    <w:rsid w:val="00C47C95"/>
    <w:rsid w:val="00C53929"/>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09B3"/>
    <w:rsid w:val="00D1546F"/>
    <w:rsid w:val="00D17573"/>
    <w:rsid w:val="00D17864"/>
    <w:rsid w:val="00D23772"/>
    <w:rsid w:val="00D24583"/>
    <w:rsid w:val="00D3057E"/>
    <w:rsid w:val="00D309CC"/>
    <w:rsid w:val="00D36CBD"/>
    <w:rsid w:val="00D41667"/>
    <w:rsid w:val="00D42AC7"/>
    <w:rsid w:val="00D44AFE"/>
    <w:rsid w:val="00D46431"/>
    <w:rsid w:val="00D53CC5"/>
    <w:rsid w:val="00D53FD8"/>
    <w:rsid w:val="00D56A52"/>
    <w:rsid w:val="00D57972"/>
    <w:rsid w:val="00D57991"/>
    <w:rsid w:val="00D62EF7"/>
    <w:rsid w:val="00D6698F"/>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34C1"/>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1741"/>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E6BA1"/>
    <w:rsid w:val="00EF1717"/>
    <w:rsid w:val="00EF433E"/>
    <w:rsid w:val="00EF4B21"/>
    <w:rsid w:val="00EF718A"/>
    <w:rsid w:val="00F025A2"/>
    <w:rsid w:val="00F027A2"/>
    <w:rsid w:val="00F0286F"/>
    <w:rsid w:val="00F03D8B"/>
    <w:rsid w:val="00F0422A"/>
    <w:rsid w:val="00F04712"/>
    <w:rsid w:val="00F0567B"/>
    <w:rsid w:val="00F05950"/>
    <w:rsid w:val="00F064C8"/>
    <w:rsid w:val="00F07B00"/>
    <w:rsid w:val="00F1081C"/>
    <w:rsid w:val="00F1639A"/>
    <w:rsid w:val="00F20DA5"/>
    <w:rsid w:val="00F21311"/>
    <w:rsid w:val="00F21696"/>
    <w:rsid w:val="00F22EC7"/>
    <w:rsid w:val="00F2340C"/>
    <w:rsid w:val="00F25A1D"/>
    <w:rsid w:val="00F264A9"/>
    <w:rsid w:val="00F3025B"/>
    <w:rsid w:val="00F31878"/>
    <w:rsid w:val="00F31A38"/>
    <w:rsid w:val="00F32234"/>
    <w:rsid w:val="00F325C8"/>
    <w:rsid w:val="00F3263B"/>
    <w:rsid w:val="00F328CC"/>
    <w:rsid w:val="00F33616"/>
    <w:rsid w:val="00F36DC7"/>
    <w:rsid w:val="00F40BE4"/>
    <w:rsid w:val="00F417A1"/>
    <w:rsid w:val="00F50979"/>
    <w:rsid w:val="00F614F2"/>
    <w:rsid w:val="00F61745"/>
    <w:rsid w:val="00F62112"/>
    <w:rsid w:val="00F62AEB"/>
    <w:rsid w:val="00F63709"/>
    <w:rsid w:val="00F63841"/>
    <w:rsid w:val="00F64730"/>
    <w:rsid w:val="00F653B8"/>
    <w:rsid w:val="00F65B6A"/>
    <w:rsid w:val="00F70647"/>
    <w:rsid w:val="00F74935"/>
    <w:rsid w:val="00F75917"/>
    <w:rsid w:val="00F8253B"/>
    <w:rsid w:val="00F91D40"/>
    <w:rsid w:val="00F92A56"/>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17026184">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18082">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1004</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29</cp:revision>
  <cp:lastPrinted>2019-02-25T14:05:00Z</cp:lastPrinted>
  <dcterms:created xsi:type="dcterms:W3CDTF">2024-08-04T18:18:00Z</dcterms:created>
  <dcterms:modified xsi:type="dcterms:W3CDTF">2024-08-09T00:50:00Z</dcterms:modified>
  <cp:category/>
</cp:coreProperties>
</file>